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1C5B" w14:textId="1FDF4F19" w:rsidR="00E7296B" w:rsidRPr="00725DB1" w:rsidRDefault="00E7296B" w:rsidP="00E7296B">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E7296B">
        <w:rPr>
          <w:rFonts w:ascii="Arial" w:eastAsia="Batang" w:hAnsi="Arial" w:cs="Arial"/>
          <w:b/>
          <w:bCs/>
          <w:szCs w:val="24"/>
          <w:lang w:eastAsia="en-US"/>
        </w:rPr>
        <w:t>3GPP TSG RAN WG1 #12</w:t>
      </w:r>
      <w:r w:rsidR="005B6A49">
        <w:rPr>
          <w:rFonts w:ascii="Arial" w:eastAsiaTheme="minorEastAsia" w:hAnsi="Arial" w:cs="Arial" w:hint="eastAsia"/>
          <w:b/>
          <w:bCs/>
          <w:szCs w:val="24"/>
        </w:rPr>
        <w:t>1</w:t>
      </w:r>
      <w:r w:rsidRPr="00E7296B">
        <w:rPr>
          <w:rFonts w:ascii="Arial" w:eastAsia="Batang" w:hAnsi="Arial" w:cs="Arial"/>
          <w:b/>
          <w:bCs/>
          <w:szCs w:val="24"/>
          <w:lang w:eastAsia="en-US"/>
        </w:rPr>
        <w:tab/>
      </w:r>
      <w:r w:rsidRPr="00E7296B">
        <w:rPr>
          <w:rFonts w:ascii="Arial" w:eastAsia="Batang" w:hAnsi="Arial" w:cs="Arial"/>
          <w:b/>
          <w:bCs/>
          <w:szCs w:val="24"/>
          <w:lang w:eastAsia="en-US"/>
        </w:rPr>
        <w:tab/>
      </w:r>
      <w:r w:rsidRPr="00E7296B">
        <w:rPr>
          <w:rFonts w:ascii="Arial" w:eastAsia="Batang" w:hAnsi="Arial" w:cs="Arial"/>
          <w:b/>
          <w:bCs/>
          <w:szCs w:val="24"/>
          <w:lang w:eastAsia="en-US"/>
        </w:rPr>
        <w:tab/>
        <w:t>R1-250</w:t>
      </w:r>
      <w:r w:rsidR="00CB36FD">
        <w:rPr>
          <w:rFonts w:ascii="Arial" w:eastAsiaTheme="minorEastAsia" w:hAnsi="Arial" w:cs="Arial" w:hint="eastAsia"/>
          <w:b/>
          <w:bCs/>
          <w:szCs w:val="24"/>
        </w:rPr>
        <w:t>4520</w:t>
      </w:r>
    </w:p>
    <w:bookmarkEnd w:id="0"/>
    <w:p w14:paraId="02DC68A8" w14:textId="77777777" w:rsidR="005B6A49" w:rsidRPr="005B6A49" w:rsidRDefault="005B6A49" w:rsidP="005B6A49">
      <w:pPr>
        <w:tabs>
          <w:tab w:val="center" w:pos="4536"/>
          <w:tab w:val="right" w:pos="8280"/>
          <w:tab w:val="right" w:pos="9639"/>
        </w:tabs>
        <w:spacing w:afterLines="50" w:after="120"/>
        <w:ind w:right="2"/>
        <w:rPr>
          <w:rFonts w:ascii="Arial" w:eastAsia="Batang" w:hAnsi="Arial" w:cs="Arial"/>
          <w:b/>
          <w:bCs/>
          <w:szCs w:val="24"/>
          <w:lang w:eastAsia="en-US"/>
        </w:rPr>
      </w:pPr>
      <w:r w:rsidRPr="005B6A49">
        <w:rPr>
          <w:rFonts w:ascii="Arial" w:eastAsia="Batang" w:hAnsi="Arial" w:cs="Arial"/>
          <w:b/>
          <w:bCs/>
          <w:szCs w:val="24"/>
          <w:lang w:eastAsia="en-US"/>
        </w:rPr>
        <w:t>St Julian's, Malta, 19 - 23 May, 2025</w:t>
      </w:r>
    </w:p>
    <w:p w14:paraId="1F027C61" w14:textId="77777777" w:rsidR="005B649A" w:rsidRPr="00E7296B"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9AA838F" w:rsidR="00FE0C9D" w:rsidRPr="004C1A1C"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E7296B" w:rsidRPr="00E7296B">
        <w:rPr>
          <w:rFonts w:ascii="Times New Roman" w:eastAsia="SimSun" w:hAnsi="Times New Roman"/>
          <w:sz w:val="24"/>
          <w:lang w:val="en-US" w:eastAsia="zh-CN"/>
        </w:rPr>
        <w:t>Low band carrier aggregation via switching</w:t>
      </w:r>
    </w:p>
    <w:bookmarkEnd w:id="2"/>
    <w:bookmarkEnd w:id="3"/>
    <w:bookmarkEnd w:id="4"/>
    <w:bookmarkEnd w:id="5"/>
    <w:p w14:paraId="02FF14B3" w14:textId="0B715D98" w:rsidR="00FE0C9D" w:rsidRPr="00E7296B"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7296B">
        <w:rPr>
          <w:rFonts w:ascii="Times New Roman" w:eastAsiaTheme="minorEastAsia" w:hAnsi="Times New Roman" w:hint="eastAsia"/>
          <w:sz w:val="24"/>
          <w:lang w:val="en-US" w:eastAsia="ja-JP"/>
        </w:rPr>
        <w:t>9.12.2</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39EDF9DD" w:rsidR="004B3A0E" w:rsidRDefault="006B2979" w:rsidP="00EC1586">
      <w:pPr>
        <w:spacing w:afterLines="50" w:after="120"/>
        <w:jc w:val="both"/>
        <w:rPr>
          <w:rFonts w:eastAsiaTheme="minorEastAsia"/>
          <w:sz w:val="22"/>
          <w:szCs w:val="22"/>
        </w:rPr>
      </w:pPr>
      <w:r>
        <w:rPr>
          <w:rFonts w:eastAsiaTheme="minorEastAsia" w:hint="eastAsia"/>
          <w:sz w:val="22"/>
          <w:szCs w:val="22"/>
        </w:rPr>
        <w:t>At the RAN#106 meeting, the new WI on low NR band carrier aggregation via switching was approved</w:t>
      </w:r>
      <w:r w:rsidR="005B6A49">
        <w:rPr>
          <w:rFonts w:eastAsiaTheme="minorEastAsia" w:hint="eastAsia"/>
          <w:sz w:val="22"/>
          <w:szCs w:val="22"/>
        </w:rPr>
        <w:t xml:space="preserve"> [1]. At the RAN1#120bis meeting, RAN1 made following agreements [2].</w:t>
      </w:r>
    </w:p>
    <w:tbl>
      <w:tblPr>
        <w:tblStyle w:val="afc"/>
        <w:tblW w:w="0" w:type="auto"/>
        <w:tblLook w:val="04A0" w:firstRow="1" w:lastRow="0" w:firstColumn="1" w:lastColumn="0" w:noHBand="0" w:noVBand="1"/>
      </w:tblPr>
      <w:tblGrid>
        <w:gridCol w:w="9962"/>
      </w:tblGrid>
      <w:tr w:rsidR="006B2979" w14:paraId="4129761C" w14:textId="77777777" w:rsidTr="006B2979">
        <w:tc>
          <w:tcPr>
            <w:tcW w:w="9962" w:type="dxa"/>
          </w:tcPr>
          <w:p w14:paraId="06C484A7"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3C21BB7B" w14:textId="77777777" w:rsidR="005B6A49" w:rsidRPr="005B6A49" w:rsidRDefault="005B6A49" w:rsidP="005B6A49">
            <w:pPr>
              <w:numPr>
                <w:ilvl w:val="0"/>
                <w:numId w:val="55"/>
              </w:numPr>
              <w:spacing w:after="0"/>
              <w:contextualSpacing/>
              <w:rPr>
                <w:rFonts w:eastAsia="SimSun"/>
                <w:sz w:val="20"/>
              </w:rPr>
            </w:pPr>
            <w:r w:rsidRPr="005B6A49">
              <w:rPr>
                <w:rFonts w:eastAsia="SimSun"/>
                <w:sz w:val="20"/>
              </w:rPr>
              <w:t>For Rel-19 low NR band carrier aggregation via switching, support only semi-static configuration of switching pattern to a UE based on UE-specific RRC configuration between the following two cases,</w:t>
            </w:r>
          </w:p>
          <w:p w14:paraId="75223C17" w14:textId="77777777" w:rsidR="005B6A49" w:rsidRPr="005B6A49" w:rsidRDefault="005B6A49" w:rsidP="005B6A49">
            <w:pPr>
              <w:numPr>
                <w:ilvl w:val="1"/>
                <w:numId w:val="55"/>
              </w:numPr>
              <w:spacing w:after="0"/>
              <w:contextualSpacing/>
              <w:rPr>
                <w:rFonts w:eastAsia="SimSun"/>
                <w:sz w:val="20"/>
                <w:lang w:eastAsia="x-none"/>
              </w:rPr>
            </w:pPr>
            <w:r w:rsidRPr="005B6A49">
              <w:rPr>
                <w:rFonts w:eastAsia="SimSun"/>
                <w:sz w:val="20"/>
                <w:lang w:eastAsia="x-none"/>
              </w:rPr>
              <w:t>Case 1: Tx/Rx on FDD carrier 1 and no Rx on SDL carrier 2</w:t>
            </w:r>
          </w:p>
          <w:p w14:paraId="3D683977" w14:textId="77777777" w:rsidR="005B6A49" w:rsidRPr="005B6A49" w:rsidRDefault="005B6A49" w:rsidP="005B6A49">
            <w:pPr>
              <w:numPr>
                <w:ilvl w:val="1"/>
                <w:numId w:val="55"/>
              </w:numPr>
              <w:spacing w:after="0"/>
              <w:contextualSpacing/>
              <w:rPr>
                <w:rFonts w:eastAsia="SimSun"/>
                <w:sz w:val="20"/>
                <w:lang w:eastAsia="x-none"/>
              </w:rPr>
            </w:pPr>
            <w:r w:rsidRPr="005B6A49">
              <w:rPr>
                <w:rFonts w:eastAsia="SimSun"/>
                <w:sz w:val="20"/>
                <w:lang w:eastAsia="x-none"/>
              </w:rPr>
              <w:t>Case 2: Rx on SDL carrier 2 and no Tx/Rx on FDD carrier 1</w:t>
            </w:r>
          </w:p>
          <w:p w14:paraId="62714E7D" w14:textId="77777777" w:rsidR="005B6A49" w:rsidRPr="005B6A49" w:rsidRDefault="005B6A49" w:rsidP="005B6A49">
            <w:pPr>
              <w:numPr>
                <w:ilvl w:val="0"/>
                <w:numId w:val="55"/>
              </w:numPr>
              <w:spacing w:after="0"/>
              <w:contextualSpacing/>
              <w:rPr>
                <w:rFonts w:eastAsia="SimSun"/>
                <w:sz w:val="20"/>
              </w:rPr>
            </w:pPr>
            <w:r w:rsidRPr="005B6A49">
              <w:rPr>
                <w:rFonts w:eastAsia="SimSun"/>
                <w:sz w:val="20"/>
              </w:rPr>
              <w:t xml:space="preserve">FDD carrier 1 is </w:t>
            </w:r>
            <w:proofErr w:type="spellStart"/>
            <w:r w:rsidRPr="005B6A49">
              <w:rPr>
                <w:rFonts w:eastAsia="SimSun"/>
                <w:sz w:val="20"/>
              </w:rPr>
              <w:t>PCell</w:t>
            </w:r>
            <w:proofErr w:type="spellEnd"/>
            <w:r w:rsidRPr="005B6A49">
              <w:rPr>
                <w:rFonts w:eastAsia="SimSun"/>
                <w:sz w:val="20"/>
              </w:rPr>
              <w:t xml:space="preserve"> and SDL carrier 2 is </w:t>
            </w:r>
            <w:proofErr w:type="spellStart"/>
            <w:r w:rsidRPr="005B6A49">
              <w:rPr>
                <w:rFonts w:eastAsia="SimSun"/>
                <w:sz w:val="20"/>
              </w:rPr>
              <w:t>SCell</w:t>
            </w:r>
            <w:proofErr w:type="spellEnd"/>
            <w:r w:rsidRPr="005B6A49">
              <w:rPr>
                <w:rFonts w:eastAsia="SimSun"/>
                <w:sz w:val="20"/>
              </w:rPr>
              <w:t>.</w:t>
            </w:r>
          </w:p>
          <w:p w14:paraId="2FDCFD75" w14:textId="77777777" w:rsidR="005B6A49" w:rsidRPr="005B6A49" w:rsidRDefault="005B6A49" w:rsidP="005B6A49">
            <w:pPr>
              <w:numPr>
                <w:ilvl w:val="0"/>
                <w:numId w:val="55"/>
              </w:numPr>
              <w:spacing w:after="0"/>
              <w:contextualSpacing/>
              <w:rPr>
                <w:rFonts w:eastAsia="SimSun"/>
                <w:sz w:val="20"/>
                <w:lang w:val="en-US" w:eastAsia="zh-CN"/>
              </w:rPr>
            </w:pPr>
            <w:r w:rsidRPr="005B6A49">
              <w:rPr>
                <w:rFonts w:eastAsia="SimSun"/>
                <w:sz w:val="20"/>
                <w:lang w:val="en-US" w:eastAsia="zh-CN"/>
              </w:rPr>
              <w:t>SCS 15KHz on both carriers.</w:t>
            </w:r>
          </w:p>
          <w:p w14:paraId="4BF4487F" w14:textId="77777777" w:rsidR="005B6A49" w:rsidRPr="005B6A49" w:rsidRDefault="005B6A49" w:rsidP="005B6A49">
            <w:pPr>
              <w:spacing w:after="0"/>
              <w:rPr>
                <w:rFonts w:eastAsia="DengXian"/>
                <w:sz w:val="20"/>
                <w:szCs w:val="24"/>
                <w:highlight w:val="green"/>
                <w:lang w:val="en-US" w:eastAsia="zh-CN"/>
              </w:rPr>
            </w:pPr>
          </w:p>
          <w:p w14:paraId="758E058D"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6477F51F" w14:textId="77777777" w:rsidR="005B6A49" w:rsidRPr="005B6A49" w:rsidRDefault="005B6A49" w:rsidP="005B6A49">
            <w:pPr>
              <w:spacing w:after="0"/>
              <w:rPr>
                <w:rFonts w:eastAsia="Batang"/>
                <w:sz w:val="20"/>
                <w:szCs w:val="24"/>
                <w:lang w:eastAsia="en-US"/>
              </w:rPr>
            </w:pPr>
            <w:r w:rsidRPr="005B6A49">
              <w:rPr>
                <w:rFonts w:eastAsia="Batang"/>
                <w:sz w:val="20"/>
                <w:szCs w:val="24"/>
                <w:lang w:eastAsia="en-US"/>
              </w:rPr>
              <w:t>For RRC configuration of semi-static switching pattern in Rel-19 low NR band carrier aggregation via switching, it is not expected that the same slot (1ms) contains both symbol(s) configured as FDD carrier and symbol(s) configured as SDL carrier.</w:t>
            </w:r>
          </w:p>
          <w:p w14:paraId="69038CB0" w14:textId="77777777" w:rsidR="005B6A49" w:rsidRPr="005B6A49" w:rsidRDefault="005B6A49" w:rsidP="005B6A49">
            <w:pPr>
              <w:spacing w:after="0"/>
              <w:rPr>
                <w:rFonts w:eastAsia="DengXian"/>
                <w:sz w:val="20"/>
                <w:szCs w:val="24"/>
                <w:lang w:eastAsia="zh-CN"/>
              </w:rPr>
            </w:pPr>
          </w:p>
          <w:p w14:paraId="48392164" w14:textId="77777777" w:rsidR="005B6A49" w:rsidRPr="005B6A49" w:rsidRDefault="005B6A49" w:rsidP="005B6A49">
            <w:pPr>
              <w:spacing w:after="0"/>
              <w:rPr>
                <w:rFonts w:eastAsia="DengXian"/>
                <w:sz w:val="20"/>
                <w:szCs w:val="24"/>
                <w:highlight w:val="green"/>
                <w:lang w:val="en-US" w:eastAsia="zh-CN"/>
              </w:rPr>
            </w:pPr>
            <w:r w:rsidRPr="005B6A49">
              <w:rPr>
                <w:rFonts w:eastAsia="DengXian"/>
                <w:sz w:val="20"/>
                <w:szCs w:val="24"/>
                <w:highlight w:val="green"/>
                <w:lang w:val="en-US" w:eastAsia="zh-CN"/>
              </w:rPr>
              <w:t>Agreement</w:t>
            </w:r>
          </w:p>
          <w:p w14:paraId="52C2D0EB" w14:textId="77777777" w:rsidR="005B6A49" w:rsidRPr="005B6A49" w:rsidRDefault="005B6A49" w:rsidP="005B6A49">
            <w:pPr>
              <w:spacing w:after="0"/>
              <w:rPr>
                <w:rFonts w:eastAsia="DengXian"/>
                <w:sz w:val="20"/>
                <w:szCs w:val="24"/>
                <w:lang w:eastAsia="zh-CN"/>
              </w:rPr>
            </w:pPr>
            <w:r w:rsidRPr="005B6A49">
              <w:rPr>
                <w:rFonts w:eastAsia="Batang"/>
                <w:sz w:val="20"/>
                <w:szCs w:val="24"/>
                <w:lang w:eastAsia="en-US"/>
              </w:rPr>
              <w:t xml:space="preserve">For Rel-19 low NR band carrier aggregation via switching, the semi-static switching pattern and corresponding switching gap are based on the downlink timing (DL reception time at UE side) of </w:t>
            </w:r>
            <w:proofErr w:type="spellStart"/>
            <w:r w:rsidRPr="005B6A49">
              <w:rPr>
                <w:rFonts w:eastAsia="Batang"/>
                <w:sz w:val="20"/>
                <w:szCs w:val="24"/>
                <w:lang w:eastAsia="en-US"/>
              </w:rPr>
              <w:t>Pcell</w:t>
            </w:r>
            <w:proofErr w:type="spellEnd"/>
            <w:r w:rsidRPr="005B6A49">
              <w:rPr>
                <w:rFonts w:eastAsia="DengXian"/>
                <w:sz w:val="20"/>
                <w:szCs w:val="24"/>
                <w:lang w:eastAsia="zh-CN"/>
              </w:rPr>
              <w:t>.</w:t>
            </w:r>
          </w:p>
          <w:p w14:paraId="16D5AE2D" w14:textId="77777777" w:rsidR="005B6A49" w:rsidRPr="005B6A49" w:rsidRDefault="005B6A49" w:rsidP="005B6A49">
            <w:pPr>
              <w:spacing w:after="0"/>
              <w:rPr>
                <w:rFonts w:eastAsia="DengXian"/>
                <w:sz w:val="20"/>
                <w:szCs w:val="24"/>
                <w:lang w:eastAsia="zh-CN"/>
              </w:rPr>
            </w:pPr>
          </w:p>
          <w:p w14:paraId="1E87AFEB"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56748D5B" w14:textId="77777777" w:rsidR="005B6A49" w:rsidRPr="005B6A49" w:rsidRDefault="005B6A49" w:rsidP="005B6A49">
            <w:pPr>
              <w:spacing w:after="0"/>
              <w:jc w:val="both"/>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the time unit (resolution) of the semi-static switching pattern configuration is slot (1ms for 15kHz SCS).</w:t>
            </w:r>
          </w:p>
          <w:p w14:paraId="61EACF78" w14:textId="77777777" w:rsidR="006B2979" w:rsidRDefault="006B2979" w:rsidP="005B6A49">
            <w:pPr>
              <w:widowControl w:val="0"/>
              <w:spacing w:after="0"/>
              <w:jc w:val="both"/>
              <w:rPr>
                <w:rFonts w:ascii="Aptos" w:eastAsiaTheme="minorEastAsia" w:hAnsi="Aptos"/>
                <w:kern w:val="2"/>
                <w:sz w:val="21"/>
                <w:szCs w:val="22"/>
                <w14:ligatures w14:val="standardContextual"/>
              </w:rPr>
            </w:pPr>
          </w:p>
          <w:p w14:paraId="7C090506"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0112B48A" w14:textId="77777777" w:rsidR="005B6A49" w:rsidRPr="005B6A49" w:rsidRDefault="005B6A49" w:rsidP="005B6A49">
            <w:pPr>
              <w:numPr>
                <w:ilvl w:val="0"/>
                <w:numId w:val="57"/>
              </w:numPr>
              <w:spacing w:after="0"/>
              <w:contextualSpacing/>
              <w:rPr>
                <w:rFonts w:eastAsia="Batang"/>
                <w:sz w:val="20"/>
                <w:szCs w:val="24"/>
                <w:lang w:eastAsia="x-none"/>
              </w:rPr>
            </w:pPr>
            <w:r w:rsidRPr="005B6A49">
              <w:rPr>
                <w:rFonts w:eastAsia="Batang"/>
                <w:sz w:val="20"/>
                <w:szCs w:val="24"/>
                <w:lang w:eastAsia="x-none"/>
              </w:rPr>
              <w:t>For RRC configuration of semi-static switching pattern in Rel-19 low NR band carrier aggregation via switching, support bitmap design</w:t>
            </w:r>
          </w:p>
          <w:p w14:paraId="45A4C143" w14:textId="77777777" w:rsidR="005B6A49" w:rsidRPr="005B6A49" w:rsidRDefault="005B6A49" w:rsidP="005B6A49">
            <w:pPr>
              <w:numPr>
                <w:ilvl w:val="1"/>
                <w:numId w:val="57"/>
              </w:numPr>
              <w:spacing w:after="0"/>
              <w:contextualSpacing/>
              <w:rPr>
                <w:rFonts w:eastAsia="Batang"/>
                <w:sz w:val="20"/>
                <w:szCs w:val="24"/>
                <w:lang w:eastAsia="x-none"/>
              </w:rPr>
            </w:pPr>
            <w:r w:rsidRPr="005B6A49">
              <w:rPr>
                <w:rFonts w:eastAsia="Batang"/>
                <w:sz w:val="20"/>
                <w:szCs w:val="24"/>
                <w:lang w:eastAsia="x-none"/>
              </w:rPr>
              <w:t xml:space="preserve">NW configures a periodicity, denoted as </w:t>
            </w:r>
            <m:oMath>
              <m:r>
                <m:rPr>
                  <m:sty m:val="p"/>
                </m:rPr>
                <w:rPr>
                  <w:rFonts w:ascii="Cambria Math" w:eastAsia="Batang" w:hAnsi="Cambria Math"/>
                  <w:sz w:val="20"/>
                  <w:szCs w:val="24"/>
                  <w:lang w:eastAsia="en-US"/>
                </w:rPr>
                <m:t>P</m:t>
              </m:r>
            </m:oMath>
            <w:r w:rsidRPr="005B6A49">
              <w:rPr>
                <w:rFonts w:eastAsia="Batang"/>
                <w:sz w:val="20"/>
                <w:szCs w:val="24"/>
                <w:lang w:eastAsia="x-none"/>
              </w:rPr>
              <w:t xml:space="preserve"> slots, and a bitmap of P bits. </w:t>
            </w:r>
            <w:r w:rsidRPr="005B6A49">
              <w:rPr>
                <w:rFonts w:eastAsia="Batang"/>
                <w:sz w:val="20"/>
                <w:lang w:eastAsia="x-none"/>
              </w:rPr>
              <w:t xml:space="preserve">Each bit in the bitmap indicates which carrier is configured for the corresponding slot, ‘0’ indicates FDD carrier 1, and ‘1’ </w:t>
            </w:r>
            <w:r w:rsidRPr="005B6A49">
              <w:rPr>
                <w:rFonts w:eastAsia="Batang"/>
                <w:color w:val="000000"/>
                <w:sz w:val="20"/>
                <w:lang w:eastAsia="x-none"/>
              </w:rPr>
              <w:t>indicates SDL carrier 2.</w:t>
            </w:r>
          </w:p>
          <w:p w14:paraId="5C970AD8" w14:textId="77777777" w:rsidR="005B6A49" w:rsidRPr="005B6A49" w:rsidRDefault="005B6A49" w:rsidP="005B6A49">
            <w:pPr>
              <w:numPr>
                <w:ilvl w:val="1"/>
                <w:numId w:val="57"/>
              </w:numPr>
              <w:spacing w:after="0"/>
              <w:contextualSpacing/>
              <w:rPr>
                <w:rFonts w:eastAsia="Batang"/>
                <w:color w:val="000000"/>
                <w:sz w:val="20"/>
                <w:szCs w:val="24"/>
                <w:lang w:eastAsia="x-none"/>
              </w:rPr>
            </w:pPr>
            <w:r w:rsidRPr="005B6A49">
              <w:rPr>
                <w:rFonts w:eastAsia="Batang"/>
                <w:color w:val="000000"/>
                <w:sz w:val="20"/>
                <w:lang w:eastAsia="x-none"/>
              </w:rPr>
              <w:t xml:space="preserve">The pattern starts from the beginning of SFN 0 of </w:t>
            </w:r>
            <w:proofErr w:type="spellStart"/>
            <w:r w:rsidRPr="005B6A49">
              <w:rPr>
                <w:rFonts w:eastAsia="Batang"/>
                <w:color w:val="000000"/>
                <w:sz w:val="20"/>
                <w:lang w:eastAsia="x-none"/>
              </w:rPr>
              <w:t>PCell</w:t>
            </w:r>
            <w:proofErr w:type="spellEnd"/>
            <w:r w:rsidRPr="005B6A49">
              <w:rPr>
                <w:rFonts w:eastAsia="Batang"/>
                <w:color w:val="000000"/>
                <w:sz w:val="20"/>
                <w:lang w:eastAsia="x-none"/>
              </w:rPr>
              <w:t>.</w:t>
            </w:r>
          </w:p>
          <w:p w14:paraId="2987EE2A" w14:textId="77777777" w:rsidR="005B6A49" w:rsidRPr="005B6A49" w:rsidRDefault="005B6A49" w:rsidP="005B6A49">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Restriction of maximum X switch(es) within Y slot(s).</w:t>
            </w:r>
          </w:p>
          <w:p w14:paraId="5EC89819" w14:textId="77777777" w:rsidR="005B6A49" w:rsidRPr="005B6A49" w:rsidRDefault="005B6A49" w:rsidP="005B6A49">
            <w:pPr>
              <w:numPr>
                <w:ilvl w:val="1"/>
                <w:numId w:val="57"/>
              </w:numPr>
              <w:spacing w:after="0"/>
              <w:contextualSpacing/>
              <w:rPr>
                <w:rFonts w:eastAsia="Batang"/>
                <w:color w:val="000000"/>
                <w:sz w:val="20"/>
                <w:szCs w:val="24"/>
                <w:lang w:eastAsia="x-none"/>
              </w:rPr>
            </w:pPr>
            <w:r w:rsidRPr="005B6A49">
              <w:rPr>
                <w:rFonts w:eastAsia="Batang"/>
                <w:color w:val="000000"/>
                <w:sz w:val="20"/>
                <w:szCs w:val="24"/>
                <w:lang w:eastAsia="x-none"/>
              </w:rPr>
              <w:t>FFS: detailed value and relation of X and Y.</w:t>
            </w:r>
          </w:p>
          <w:p w14:paraId="507FE4ED" w14:textId="77777777" w:rsidR="005B6A49" w:rsidRPr="005B6A49" w:rsidRDefault="005B6A49" w:rsidP="005B6A49">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FFS: other restriction.</w:t>
            </w:r>
          </w:p>
          <w:p w14:paraId="557E3CE0" w14:textId="77777777" w:rsidR="005B6A49" w:rsidRPr="005B6A49" w:rsidRDefault="005B6A49" w:rsidP="005B6A49">
            <w:pPr>
              <w:spacing w:after="0"/>
              <w:rPr>
                <w:rFonts w:eastAsia="DengXian"/>
                <w:sz w:val="20"/>
                <w:szCs w:val="24"/>
                <w:lang w:eastAsia="zh-CN"/>
              </w:rPr>
            </w:pPr>
          </w:p>
          <w:p w14:paraId="66F242FA"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77005658" w14:textId="77777777" w:rsidR="005B6A49" w:rsidRPr="005B6A49" w:rsidRDefault="005B6A49" w:rsidP="005B6A49">
            <w:pPr>
              <w:spacing w:after="0"/>
              <w:contextualSpacing/>
              <w:rPr>
                <w:rFonts w:eastAsia="Batang"/>
                <w:color w:val="000000"/>
                <w:sz w:val="20"/>
                <w:szCs w:val="24"/>
                <w:lang w:eastAsia="en-US"/>
              </w:rPr>
            </w:pPr>
            <w:r w:rsidRPr="005B6A49">
              <w:rPr>
                <w:rFonts w:eastAsia="Batang"/>
                <w:color w:val="000000"/>
                <w:sz w:val="20"/>
                <w:szCs w:val="24"/>
                <w:lang w:eastAsia="en-US"/>
              </w:rPr>
              <w:t xml:space="preserve">For RRC configuration of semi-static switching pattern in Rel-19 low NR band carrier aggregation via switching, regarding the location of the switching gap, </w:t>
            </w:r>
          </w:p>
          <w:p w14:paraId="62FD72E4" w14:textId="77777777" w:rsidR="005B6A49" w:rsidRPr="005B6A49" w:rsidRDefault="005B6A49" w:rsidP="005B6A49">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val="en-US" w:eastAsia="zh-CN"/>
              </w:rPr>
              <w:t>For switching from SDL carrier to FDD carrier, the switching gap is always assumed at the “switch from” carrier, i.e., SDL carrier.</w:t>
            </w:r>
          </w:p>
          <w:p w14:paraId="302D77A9" w14:textId="77777777" w:rsidR="005B6A49" w:rsidRPr="005B6A49" w:rsidRDefault="005B6A49" w:rsidP="005B6A49">
            <w:pPr>
              <w:numPr>
                <w:ilvl w:val="0"/>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For switching from FDD carrier to SDL carrier, down-select one of the following solutions:</w:t>
            </w:r>
          </w:p>
          <w:p w14:paraId="5B545846"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1: Switching gap is always assumed at the “switch from” carrier, i.e., FDD carrier.</w:t>
            </w:r>
          </w:p>
          <w:p w14:paraId="4DCB5304"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2: NW configures whether the switching gap is at the FDD carrier or SDL carrier.</w:t>
            </w:r>
          </w:p>
          <w:p w14:paraId="0C3C9547" w14:textId="77777777" w:rsidR="005B6A49" w:rsidRPr="005B6A49" w:rsidRDefault="005B6A49" w:rsidP="005B6A49">
            <w:pPr>
              <w:numPr>
                <w:ilvl w:val="1"/>
                <w:numId w:val="58"/>
              </w:numPr>
              <w:spacing w:after="0"/>
              <w:contextualSpacing/>
              <w:jc w:val="both"/>
              <w:rPr>
                <w:rFonts w:eastAsia="Batang"/>
                <w:color w:val="000000"/>
                <w:sz w:val="20"/>
                <w:szCs w:val="24"/>
                <w:lang w:val="en-US" w:eastAsia="zh-CN"/>
              </w:rPr>
            </w:pPr>
            <w:r w:rsidRPr="005B6A49">
              <w:rPr>
                <w:rFonts w:eastAsia="Batang"/>
                <w:color w:val="000000"/>
                <w:sz w:val="20"/>
                <w:szCs w:val="24"/>
                <w:lang w:eastAsia="x-none"/>
              </w:rPr>
              <w:t>Alt 3: Switching gap is always assumed at the SDL carrier.</w:t>
            </w:r>
          </w:p>
          <w:p w14:paraId="0B376996" w14:textId="77777777" w:rsidR="005B6A49" w:rsidRPr="005B6A49" w:rsidRDefault="005B6A49" w:rsidP="005B6A49">
            <w:pPr>
              <w:spacing w:after="0"/>
              <w:contextualSpacing/>
              <w:jc w:val="both"/>
              <w:rPr>
                <w:rFonts w:eastAsia="Batang"/>
                <w:color w:val="000000"/>
                <w:sz w:val="20"/>
                <w:szCs w:val="24"/>
                <w:lang w:val="en-US" w:eastAsia="zh-CN"/>
              </w:rPr>
            </w:pPr>
          </w:p>
          <w:p w14:paraId="67DA5A16"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lastRenderedPageBreak/>
              <w:t>Agreement</w:t>
            </w:r>
          </w:p>
          <w:p w14:paraId="3EBED97B" w14:textId="77777777" w:rsidR="005B6A49" w:rsidRPr="005B6A49" w:rsidRDefault="005B6A49" w:rsidP="005B6A49">
            <w:pPr>
              <w:spacing w:after="0"/>
              <w:contextualSpacing/>
              <w:rPr>
                <w:rFonts w:eastAsia="Batang"/>
                <w:sz w:val="20"/>
                <w:szCs w:val="24"/>
                <w:lang w:eastAsia="en-US"/>
              </w:rPr>
            </w:pPr>
            <w:r w:rsidRPr="005B6A49">
              <w:rPr>
                <w:rFonts w:eastAsia="Batang"/>
                <w:sz w:val="20"/>
                <w:szCs w:val="24"/>
                <w:lang w:eastAsia="en-US"/>
              </w:rPr>
              <w:t>For RRC configuration of semi-static switching pattern in Rel-19 low NR band carrier aggregation via switching, semi-static switching pattern is periodic with periodicity of P slots (</w:t>
            </w:r>
            <w:proofErr w:type="spellStart"/>
            <w:r w:rsidRPr="005B6A49">
              <w:rPr>
                <w:rFonts w:eastAsia="Batang"/>
                <w:sz w:val="20"/>
                <w:szCs w:val="24"/>
                <w:lang w:eastAsia="en-US"/>
              </w:rPr>
              <w:t>ms</w:t>
            </w:r>
            <w:proofErr w:type="spellEnd"/>
            <w:r w:rsidRPr="005B6A49">
              <w:rPr>
                <w:rFonts w:eastAsia="Batang"/>
                <w:sz w:val="20"/>
                <w:szCs w:val="24"/>
                <w:lang w:eastAsia="en-US"/>
              </w:rPr>
              <w:t xml:space="preserve">), support P= 40 </w:t>
            </w:r>
            <w:proofErr w:type="spellStart"/>
            <w:r w:rsidRPr="005B6A49">
              <w:rPr>
                <w:rFonts w:eastAsia="Batang"/>
                <w:sz w:val="20"/>
                <w:szCs w:val="24"/>
                <w:lang w:eastAsia="en-US"/>
              </w:rPr>
              <w:t>ms</w:t>
            </w:r>
            <w:proofErr w:type="spellEnd"/>
            <w:r w:rsidRPr="005B6A49">
              <w:rPr>
                <w:rFonts w:eastAsia="Batang"/>
                <w:sz w:val="20"/>
                <w:szCs w:val="24"/>
                <w:lang w:eastAsia="en-US"/>
              </w:rPr>
              <w:t>.</w:t>
            </w:r>
          </w:p>
          <w:p w14:paraId="3AAA1535" w14:textId="77777777" w:rsidR="005B6A49" w:rsidRPr="005B6A49" w:rsidRDefault="005B6A49" w:rsidP="005B6A49">
            <w:pPr>
              <w:spacing w:after="0"/>
              <w:rPr>
                <w:rFonts w:eastAsia="DengXian"/>
                <w:sz w:val="20"/>
                <w:szCs w:val="24"/>
                <w:lang w:eastAsia="zh-CN"/>
              </w:rPr>
            </w:pPr>
          </w:p>
          <w:p w14:paraId="29FC5DB5" w14:textId="77777777" w:rsidR="005B6A49" w:rsidRPr="005B6A49" w:rsidRDefault="005B6A49" w:rsidP="005B6A49">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51A3BF38" w14:textId="77777777" w:rsidR="005B6A49" w:rsidRPr="005B6A49" w:rsidRDefault="005B6A49" w:rsidP="005B6A49">
            <w:pPr>
              <w:spacing w:after="0"/>
              <w:contextualSpacing/>
              <w:rPr>
                <w:rFonts w:eastAsia="DengXian"/>
                <w:color w:val="000000"/>
                <w:sz w:val="20"/>
                <w:szCs w:val="24"/>
                <w:lang w:eastAsia="zh-CN"/>
              </w:rPr>
            </w:pPr>
            <w:r w:rsidRPr="005B6A49">
              <w:rPr>
                <w:rFonts w:eastAsia="Batang"/>
                <w:color w:val="000000"/>
                <w:sz w:val="20"/>
                <w:szCs w:val="24"/>
                <w:lang w:eastAsia="en-US"/>
              </w:rPr>
              <w:t>For RRC configuration of semi-static switching pattern in Rel-19 low NR band carrier aggregation via switching, the duration of the switching gap is RRC configured by the NW</w:t>
            </w:r>
            <w:r w:rsidRPr="005B6A49">
              <w:rPr>
                <w:rFonts w:eastAsia="DengXian"/>
                <w:color w:val="000000"/>
                <w:sz w:val="20"/>
                <w:szCs w:val="24"/>
                <w:lang w:eastAsia="zh-CN"/>
              </w:rPr>
              <w:t>,</w:t>
            </w:r>
          </w:p>
          <w:p w14:paraId="11EBB8B7" w14:textId="77777777" w:rsidR="005B6A49" w:rsidRPr="005B6A49" w:rsidRDefault="005B6A49" w:rsidP="005B6A49">
            <w:pPr>
              <w:numPr>
                <w:ilvl w:val="0"/>
                <w:numId w:val="56"/>
              </w:numPr>
              <w:spacing w:after="0"/>
              <w:contextualSpacing/>
              <w:rPr>
                <w:rFonts w:eastAsia="Batang"/>
                <w:color w:val="000000"/>
                <w:sz w:val="20"/>
                <w:szCs w:val="24"/>
                <w:lang w:eastAsia="x-none"/>
              </w:rPr>
            </w:pPr>
            <w:r w:rsidRPr="005B6A49">
              <w:rPr>
                <w:rFonts w:eastAsia="DengXian"/>
                <w:color w:val="000000"/>
                <w:sz w:val="20"/>
                <w:szCs w:val="24"/>
                <w:lang w:eastAsia="zh-CN"/>
              </w:rPr>
              <w:t>S</w:t>
            </w:r>
            <w:r w:rsidRPr="005B6A49">
              <w:rPr>
                <w:rFonts w:eastAsia="Batang"/>
                <w:color w:val="000000"/>
                <w:sz w:val="20"/>
                <w:szCs w:val="24"/>
                <w:lang w:eastAsia="x-none"/>
              </w:rPr>
              <w:t>witching gap duration can be different for FDD to SDL switch, and SDL to FDD switch.</w:t>
            </w:r>
          </w:p>
          <w:p w14:paraId="1B19F124" w14:textId="77777777" w:rsidR="005B6A49" w:rsidRPr="005B6A49" w:rsidRDefault="005B6A49" w:rsidP="005B6A49">
            <w:pPr>
              <w:numPr>
                <w:ilvl w:val="0"/>
                <w:numId w:val="56"/>
              </w:numPr>
              <w:spacing w:after="0"/>
              <w:contextualSpacing/>
              <w:rPr>
                <w:rFonts w:eastAsia="Batang"/>
                <w:strike/>
                <w:color w:val="000000"/>
                <w:sz w:val="20"/>
                <w:szCs w:val="24"/>
                <w:lang w:eastAsia="x-none"/>
              </w:rPr>
            </w:pPr>
            <w:r w:rsidRPr="005B6A49">
              <w:rPr>
                <w:rFonts w:eastAsia="Batang"/>
                <w:color w:val="000000"/>
                <w:sz w:val="20"/>
                <w:szCs w:val="24"/>
                <w:lang w:eastAsia="x-none"/>
              </w:rPr>
              <w:t>Note: NW ensures that the switching gap is enough to cover at least the switching period as in RAN4 LS (</w:t>
            </w:r>
            <w:hyperlink r:id="rId11" w:history="1">
              <w:r w:rsidRPr="005B6A49">
                <w:rPr>
                  <w:rFonts w:eastAsia="Batang"/>
                  <w:color w:val="0000FF"/>
                  <w:sz w:val="20"/>
                  <w:szCs w:val="24"/>
                  <w:u w:val="single"/>
                  <w:lang w:eastAsia="x-none"/>
                </w:rPr>
                <w:t>R1-2501702</w:t>
              </w:r>
            </w:hyperlink>
            <w:r w:rsidRPr="005B6A49">
              <w:rPr>
                <w:rFonts w:eastAsia="Batang"/>
                <w:color w:val="000000"/>
                <w:sz w:val="20"/>
                <w:szCs w:val="24"/>
                <w:lang w:eastAsia="x-none"/>
              </w:rPr>
              <w:t xml:space="preserve">) </w:t>
            </w:r>
            <w:r w:rsidRPr="005B6A49">
              <w:rPr>
                <w:rFonts w:eastAsia="DengXian"/>
                <w:color w:val="000000"/>
                <w:sz w:val="20"/>
                <w:szCs w:val="24"/>
                <w:lang w:eastAsia="zh-CN"/>
              </w:rPr>
              <w:t>and UL TA (if needed).</w:t>
            </w:r>
          </w:p>
          <w:p w14:paraId="4D44AF72" w14:textId="77777777" w:rsidR="005B6A49" w:rsidRPr="005B6A49" w:rsidRDefault="005B6A49" w:rsidP="005B6A49">
            <w:pPr>
              <w:numPr>
                <w:ilvl w:val="1"/>
                <w:numId w:val="56"/>
              </w:numPr>
              <w:spacing w:after="0"/>
              <w:contextualSpacing/>
              <w:jc w:val="both"/>
              <w:rPr>
                <w:rFonts w:eastAsia="Batang"/>
                <w:color w:val="000000"/>
                <w:sz w:val="20"/>
                <w:szCs w:val="24"/>
                <w:lang w:eastAsia="x-none"/>
              </w:rPr>
            </w:pPr>
            <w:r w:rsidRPr="005B6A49">
              <w:rPr>
                <w:rFonts w:eastAsia="Batang"/>
                <w:color w:val="000000"/>
                <w:sz w:val="20"/>
                <w:szCs w:val="24"/>
                <w:lang w:val="en-US" w:eastAsia="zh-CN"/>
              </w:rPr>
              <w:t xml:space="preserve">For the UL TA, </w:t>
            </w:r>
          </w:p>
          <w:p w14:paraId="5F0B792F" w14:textId="77777777" w:rsidR="005B6A49" w:rsidRPr="005B6A49" w:rsidRDefault="005B6A49" w:rsidP="005B6A49">
            <w:pPr>
              <w:numPr>
                <w:ilvl w:val="2"/>
                <w:numId w:val="56"/>
              </w:numPr>
              <w:spacing w:after="0"/>
              <w:contextualSpacing/>
              <w:jc w:val="both"/>
              <w:rPr>
                <w:rFonts w:eastAsia="Batang"/>
                <w:color w:val="000000"/>
                <w:sz w:val="20"/>
                <w:szCs w:val="24"/>
                <w:lang w:eastAsia="x-none"/>
              </w:rPr>
            </w:pPr>
            <w:r w:rsidRPr="005B6A49">
              <w:rPr>
                <w:rFonts w:eastAsia="DengXian"/>
                <w:color w:val="000000"/>
                <w:sz w:val="20"/>
                <w:szCs w:val="24"/>
                <w:lang w:eastAsia="zh-CN"/>
              </w:rPr>
              <w:t>S</w:t>
            </w:r>
            <w:r w:rsidRPr="005B6A49">
              <w:rPr>
                <w:rFonts w:eastAsia="Batang"/>
                <w:color w:val="000000"/>
                <w:sz w:val="20"/>
                <w:szCs w:val="24"/>
                <w:lang w:eastAsia="x-none"/>
              </w:rPr>
              <w:t>witching gap for</w:t>
            </w:r>
            <w:r w:rsidRPr="005B6A49">
              <w:rPr>
                <w:rFonts w:eastAsia="Batang"/>
                <w:color w:val="000000"/>
                <w:sz w:val="20"/>
                <w:szCs w:val="24"/>
                <w:lang w:val="en-US" w:eastAsia="x-none"/>
              </w:rPr>
              <w:t xml:space="preserve"> </w:t>
            </w:r>
            <w:r w:rsidRPr="005B6A49">
              <w:rPr>
                <w:rFonts w:eastAsia="Batang"/>
                <w:color w:val="000000"/>
                <w:sz w:val="20"/>
                <w:szCs w:val="24"/>
                <w:lang w:eastAsia="x-none"/>
              </w:rPr>
              <w:t>SDL to FDD switch</w:t>
            </w:r>
            <w:r w:rsidRPr="005B6A49">
              <w:rPr>
                <w:rFonts w:eastAsia="DengXian"/>
                <w:color w:val="000000"/>
                <w:sz w:val="20"/>
                <w:szCs w:val="24"/>
                <w:lang w:eastAsia="zh-CN"/>
              </w:rPr>
              <w:t xml:space="preserve"> ends at the end of slot on SDL.</w:t>
            </w:r>
          </w:p>
          <w:p w14:paraId="5634F8EF" w14:textId="77777777" w:rsidR="005B6A49" w:rsidRPr="005B6A49" w:rsidRDefault="005B6A49" w:rsidP="005B6A49">
            <w:pPr>
              <w:numPr>
                <w:ilvl w:val="3"/>
                <w:numId w:val="56"/>
              </w:numPr>
              <w:spacing w:after="0"/>
              <w:contextualSpacing/>
              <w:jc w:val="both"/>
              <w:rPr>
                <w:rFonts w:eastAsia="Batang"/>
                <w:color w:val="000000"/>
                <w:sz w:val="20"/>
                <w:szCs w:val="24"/>
                <w:lang w:eastAsia="x-none"/>
              </w:rPr>
            </w:pPr>
            <w:r w:rsidRPr="005B6A49">
              <w:rPr>
                <w:rFonts w:eastAsia="DengXian"/>
                <w:color w:val="000000"/>
                <w:sz w:val="20"/>
                <w:szCs w:val="24"/>
                <w:lang w:eastAsia="zh-CN"/>
              </w:rPr>
              <w:t>Note: RAN1 assumes that s</w:t>
            </w:r>
            <w:r w:rsidRPr="005B6A49">
              <w:rPr>
                <w:rFonts w:eastAsia="Batang"/>
                <w:color w:val="000000"/>
                <w:sz w:val="20"/>
                <w:szCs w:val="24"/>
                <w:lang w:eastAsia="x-none"/>
              </w:rPr>
              <w:t>witching gap for</w:t>
            </w:r>
            <w:r w:rsidRPr="005B6A49">
              <w:rPr>
                <w:rFonts w:eastAsia="Batang"/>
                <w:color w:val="000000"/>
                <w:sz w:val="20"/>
                <w:szCs w:val="24"/>
                <w:lang w:val="en-US" w:eastAsia="x-none"/>
              </w:rPr>
              <w:t xml:space="preserve"> </w:t>
            </w:r>
            <w:r w:rsidRPr="005B6A49">
              <w:rPr>
                <w:rFonts w:eastAsia="Batang"/>
                <w:color w:val="000000"/>
                <w:sz w:val="20"/>
                <w:szCs w:val="24"/>
                <w:lang w:eastAsia="x-none"/>
              </w:rPr>
              <w:t>SDL to FDD switch includes UL TA.</w:t>
            </w:r>
          </w:p>
          <w:p w14:paraId="3B121E84" w14:textId="2127BF9F" w:rsidR="005B6A49" w:rsidRPr="005B6A49" w:rsidRDefault="005B6A49" w:rsidP="005B6A49">
            <w:pPr>
              <w:numPr>
                <w:ilvl w:val="2"/>
                <w:numId w:val="56"/>
              </w:numPr>
              <w:spacing w:after="0"/>
              <w:contextualSpacing/>
              <w:jc w:val="both"/>
              <w:rPr>
                <w:rFonts w:eastAsia="Batang"/>
                <w:color w:val="000000"/>
                <w:sz w:val="20"/>
                <w:szCs w:val="24"/>
                <w:lang w:eastAsia="x-none"/>
              </w:rPr>
            </w:pPr>
            <w:r w:rsidRPr="005B6A49">
              <w:rPr>
                <w:rFonts w:eastAsia="Batang"/>
                <w:color w:val="000000"/>
                <w:sz w:val="20"/>
                <w:szCs w:val="24"/>
                <w:lang w:eastAsia="x-none"/>
              </w:rPr>
              <w:t>FFS: whether it has specification impact.</w:t>
            </w:r>
          </w:p>
        </w:tc>
      </w:tr>
    </w:tbl>
    <w:p w14:paraId="2F538857" w14:textId="77777777" w:rsidR="008D0FD6" w:rsidRDefault="008D0FD6" w:rsidP="00EC1586">
      <w:pPr>
        <w:spacing w:afterLines="50" w:after="120"/>
        <w:jc w:val="both"/>
        <w:rPr>
          <w:rFonts w:eastAsiaTheme="minorEastAsia"/>
          <w:sz w:val="22"/>
          <w:szCs w:val="22"/>
        </w:rPr>
      </w:pPr>
    </w:p>
    <w:p w14:paraId="3FB50136" w14:textId="426A48FA" w:rsidR="006B2979" w:rsidRDefault="008D0FD6" w:rsidP="00EC1586">
      <w:pPr>
        <w:spacing w:afterLines="50" w:after="120"/>
        <w:jc w:val="both"/>
        <w:rPr>
          <w:rFonts w:eastAsiaTheme="minorEastAsia"/>
          <w:sz w:val="22"/>
          <w:szCs w:val="22"/>
        </w:rPr>
      </w:pPr>
      <w:r>
        <w:rPr>
          <w:rFonts w:eastAsiaTheme="minorEastAsia" w:hint="eastAsia"/>
          <w:sz w:val="22"/>
          <w:szCs w:val="22"/>
        </w:rPr>
        <w:t>The</w:t>
      </w:r>
      <w:r w:rsidR="005B6A49">
        <w:rPr>
          <w:rFonts w:eastAsiaTheme="minorEastAsia" w:hint="eastAsia"/>
          <w:sz w:val="22"/>
          <w:szCs w:val="22"/>
        </w:rPr>
        <w:t xml:space="preserve"> FL provided following guidance for RAN1#121 discussion in [3]</w:t>
      </w:r>
      <w:r>
        <w:rPr>
          <w:rFonts w:eastAsiaTheme="minorEastAsia" w:hint="eastAsia"/>
          <w:sz w:val="22"/>
          <w:szCs w:val="22"/>
        </w:rPr>
        <w:t>.</w:t>
      </w:r>
    </w:p>
    <w:tbl>
      <w:tblPr>
        <w:tblStyle w:val="afc"/>
        <w:tblW w:w="0" w:type="auto"/>
        <w:tblLook w:val="04A0" w:firstRow="1" w:lastRow="0" w:firstColumn="1" w:lastColumn="0" w:noHBand="0" w:noVBand="1"/>
      </w:tblPr>
      <w:tblGrid>
        <w:gridCol w:w="9962"/>
      </w:tblGrid>
      <w:tr w:rsidR="005B6A49" w14:paraId="1AA4A06F" w14:textId="77777777" w:rsidTr="005B6A49">
        <w:tc>
          <w:tcPr>
            <w:tcW w:w="9962" w:type="dxa"/>
          </w:tcPr>
          <w:p w14:paraId="1191A666"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Semi-static pattern configuration including switching gap</w:t>
            </w:r>
          </w:p>
          <w:p w14:paraId="1BA946F0"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Down selection of the location of switching gap for switching from FDD carrier to SDL carrier among 3 alternatives (always FDD, always SDL, configurable)</w:t>
            </w:r>
          </w:p>
          <w:p w14:paraId="48131B49"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Restriction of maximum X switch(es) within Y slot(s), FFS: detailed value and relation of X and Y</w:t>
            </w:r>
          </w:p>
          <w:p w14:paraId="200A9EE8"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FFS other restrictions (e.g., maximum number of consecutive slots configured as SDL, etc.)</w:t>
            </w:r>
          </w:p>
          <w:p w14:paraId="527EE686"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Assumptions/restrictions on important RS, e.g., SSB, TRS, etc. </w:t>
            </w:r>
          </w:p>
          <w:p w14:paraId="695E7E04"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How to avoid collision with switching gap, e.g., NW implementation (UE is not expected) or UE to drop, etc.</w:t>
            </w:r>
          </w:p>
          <w:p w14:paraId="69154966"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From moderator, to justify the configuration of switching gap, NW should avoid collision </w:t>
            </w:r>
          </w:p>
          <w:p w14:paraId="70ADC81C"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UE processing timeline</w:t>
            </w:r>
          </w:p>
          <w:p w14:paraId="55E2D641"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Any processing timeline relaxation is needed, if so, which process and how to relax (considering UL Tx switching as reference point, but keep in mind that we have both DL and UL switch and this agenda is only for semi-static pattern)</w:t>
            </w:r>
          </w:p>
          <w:p w14:paraId="7A424DA8"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Only candidate scenario that PRACH may require UE to have additional switch </w:t>
            </w:r>
          </w:p>
          <w:p w14:paraId="5CAA2243"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Whether to handle, if yes, how to handle </w:t>
            </w:r>
          </w:p>
          <w:p w14:paraId="05F1447A"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Remaining collision handling with FDD or SDL duration </w:t>
            </w:r>
          </w:p>
          <w:p w14:paraId="13DCB186"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Whether to handle, if yes, which scenarios and how. Please make proposal more concrete so that it can be specified using the existing specification reference as much as possible without creating new terminology </w:t>
            </w:r>
          </w:p>
          <w:p w14:paraId="149313CF"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HARQ-ACK codebook handling (Type I, SPS, etc.) </w:t>
            </w:r>
          </w:p>
          <w:p w14:paraId="696BB387"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For </w:t>
            </w:r>
            <w:proofErr w:type="spellStart"/>
            <w:r w:rsidRPr="005B6A49">
              <w:rPr>
                <w:rFonts w:eastAsia="Batang"/>
                <w:sz w:val="20"/>
                <w:szCs w:val="24"/>
                <w:lang w:val="en-US" w:eastAsia="zh-CN"/>
              </w:rPr>
              <w:t>SCell</w:t>
            </w:r>
            <w:proofErr w:type="spellEnd"/>
            <w:r w:rsidRPr="005B6A49">
              <w:rPr>
                <w:rFonts w:eastAsia="Batang"/>
                <w:sz w:val="20"/>
                <w:szCs w:val="24"/>
                <w:lang w:val="en-US" w:eastAsia="zh-CN"/>
              </w:rPr>
              <w:t xml:space="preserve"> activation/deactivation</w:t>
            </w:r>
          </w:p>
          <w:p w14:paraId="63D33F3F"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Assume RAN4 will handle it based on the current progress of RAN4 </w:t>
            </w:r>
          </w:p>
          <w:p w14:paraId="3A2E41BB" w14:textId="77777777"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For </w:t>
            </w:r>
            <w:proofErr w:type="spellStart"/>
            <w:r w:rsidRPr="005B6A49">
              <w:rPr>
                <w:rFonts w:eastAsia="Batang"/>
                <w:sz w:val="20"/>
                <w:szCs w:val="24"/>
                <w:lang w:val="en-US" w:eastAsia="zh-CN"/>
              </w:rPr>
              <w:t>SCell</w:t>
            </w:r>
            <w:proofErr w:type="spellEnd"/>
            <w:r w:rsidRPr="005B6A49">
              <w:rPr>
                <w:rFonts w:eastAsia="Batang"/>
                <w:sz w:val="20"/>
                <w:szCs w:val="24"/>
                <w:lang w:val="en-US" w:eastAsia="zh-CN"/>
              </w:rPr>
              <w:t xml:space="preserve"> dormancy </w:t>
            </w:r>
          </w:p>
          <w:p w14:paraId="1B9C87B7" w14:textId="77777777" w:rsidR="005B6A49" w:rsidRPr="005B6A49" w:rsidRDefault="005B6A49" w:rsidP="005B6A49">
            <w:pPr>
              <w:numPr>
                <w:ilvl w:val="1"/>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Low priority and most likely no time. </w:t>
            </w:r>
            <w:proofErr w:type="spellStart"/>
            <w:r w:rsidRPr="005B6A49">
              <w:rPr>
                <w:rFonts w:eastAsia="Batang"/>
                <w:sz w:val="20"/>
                <w:szCs w:val="24"/>
                <w:lang w:val="en-US" w:eastAsia="zh-CN"/>
              </w:rPr>
              <w:t>SCell</w:t>
            </w:r>
            <w:proofErr w:type="spellEnd"/>
            <w:r w:rsidRPr="005B6A49">
              <w:rPr>
                <w:rFonts w:eastAsia="Batang"/>
                <w:sz w:val="20"/>
                <w:szCs w:val="24"/>
                <w:lang w:val="en-US" w:eastAsia="zh-CN"/>
              </w:rPr>
              <w:t xml:space="preserve"> dormancy does not completely shut down the UE operation on </w:t>
            </w:r>
            <w:proofErr w:type="spellStart"/>
            <w:r w:rsidRPr="005B6A49">
              <w:rPr>
                <w:rFonts w:eastAsia="Batang"/>
                <w:sz w:val="20"/>
                <w:szCs w:val="24"/>
                <w:lang w:val="en-US" w:eastAsia="zh-CN"/>
              </w:rPr>
              <w:t>SCell</w:t>
            </w:r>
            <w:proofErr w:type="spellEnd"/>
            <w:r w:rsidRPr="005B6A49">
              <w:rPr>
                <w:rFonts w:eastAsia="Batang"/>
                <w:sz w:val="20"/>
                <w:szCs w:val="24"/>
                <w:lang w:val="en-US" w:eastAsia="zh-CN"/>
              </w:rPr>
              <w:t>.</w:t>
            </w:r>
          </w:p>
          <w:p w14:paraId="3C9E2956" w14:textId="6B70D8AB" w:rsidR="005B6A49" w:rsidRPr="005B6A49" w:rsidRDefault="005B6A49" w:rsidP="005B6A49">
            <w:pPr>
              <w:numPr>
                <w:ilvl w:val="0"/>
                <w:numId w:val="59"/>
              </w:numPr>
              <w:spacing w:after="120" w:line="276" w:lineRule="auto"/>
              <w:contextualSpacing/>
              <w:jc w:val="both"/>
              <w:rPr>
                <w:rFonts w:eastAsia="Batang"/>
                <w:sz w:val="20"/>
                <w:szCs w:val="24"/>
                <w:lang w:val="en-US" w:eastAsia="zh-CN"/>
              </w:rPr>
            </w:pPr>
            <w:r w:rsidRPr="005B6A49">
              <w:rPr>
                <w:rFonts w:eastAsia="Batang"/>
                <w:sz w:val="20"/>
                <w:szCs w:val="24"/>
                <w:lang w:val="en-US" w:eastAsia="zh-CN"/>
              </w:rPr>
              <w:t xml:space="preserve">Other issues </w:t>
            </w:r>
          </w:p>
        </w:tc>
      </w:tr>
    </w:tbl>
    <w:p w14:paraId="24D3CE3B" w14:textId="77777777" w:rsidR="008D0FD6" w:rsidRPr="008D0FD6" w:rsidRDefault="008D0FD6" w:rsidP="00EC1586">
      <w:pPr>
        <w:spacing w:afterLines="50" w:after="120"/>
        <w:jc w:val="both"/>
        <w:rPr>
          <w:rFonts w:eastAsiaTheme="minorEastAsia"/>
          <w:sz w:val="22"/>
          <w:szCs w:val="22"/>
        </w:rPr>
      </w:pPr>
    </w:p>
    <w:p w14:paraId="4DC59FB2" w14:textId="3D0FD054" w:rsidR="008D0FD6" w:rsidRDefault="008D0FD6" w:rsidP="00EC1586">
      <w:pPr>
        <w:spacing w:afterLines="50" w:after="120"/>
        <w:jc w:val="both"/>
        <w:rPr>
          <w:rFonts w:eastAsiaTheme="minorEastAsia"/>
          <w:sz w:val="22"/>
          <w:szCs w:val="22"/>
        </w:rPr>
      </w:pPr>
      <w:r>
        <w:rPr>
          <w:rFonts w:eastAsiaTheme="minorEastAsia" w:hint="eastAsia"/>
          <w:sz w:val="22"/>
          <w:szCs w:val="22"/>
        </w:rPr>
        <w:t xml:space="preserve">In this contribution, we discuss on </w:t>
      </w:r>
      <w:r w:rsidR="005B6A49">
        <w:rPr>
          <w:rFonts w:eastAsiaTheme="minorEastAsia" w:hint="eastAsia"/>
          <w:sz w:val="22"/>
          <w:szCs w:val="22"/>
        </w:rPr>
        <w:t>remaining RAN1 issues on low NR band carrier aggregation via switching</w:t>
      </w:r>
      <w:r>
        <w:rPr>
          <w:rFonts w:eastAsiaTheme="minorEastAsia" w:hint="eastAsia"/>
          <w:sz w:val="22"/>
          <w:szCs w:val="22"/>
        </w:rPr>
        <w:t>.</w:t>
      </w:r>
    </w:p>
    <w:p w14:paraId="4EE3E9FC" w14:textId="77777777" w:rsidR="008D0FD6" w:rsidRPr="008D0FD6" w:rsidRDefault="008D0FD6" w:rsidP="00EC1586">
      <w:pPr>
        <w:spacing w:afterLines="50" w:after="120"/>
        <w:jc w:val="both"/>
        <w:rPr>
          <w:rFonts w:eastAsiaTheme="minorEastAsia"/>
          <w:sz w:val="22"/>
          <w:szCs w:val="22"/>
        </w:rPr>
      </w:pP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7E3C808F" w14:textId="4A3FC90C" w:rsidR="008D0FD6" w:rsidRPr="00EA04A6" w:rsidRDefault="00185E7B" w:rsidP="00185E7B">
      <w:pPr>
        <w:pStyle w:val="2"/>
        <w:rPr>
          <w:rFonts w:eastAsiaTheme="minorEastAsia"/>
          <w:b/>
          <w:bCs/>
          <w:color w:val="000000"/>
          <w:sz w:val="22"/>
          <w:szCs w:val="22"/>
          <w:u w:val="single"/>
        </w:rPr>
      </w:pPr>
      <w:r>
        <w:rPr>
          <w:rFonts w:eastAsiaTheme="minorEastAsia" w:hint="eastAsia"/>
          <w:b/>
          <w:bCs/>
          <w:color w:val="000000"/>
          <w:sz w:val="22"/>
          <w:szCs w:val="22"/>
          <w:u w:val="single"/>
        </w:rPr>
        <w:t>2.1</w:t>
      </w:r>
      <w:r>
        <w:rPr>
          <w:rFonts w:eastAsiaTheme="minorEastAsia"/>
          <w:b/>
          <w:bCs/>
          <w:color w:val="000000"/>
          <w:sz w:val="22"/>
          <w:szCs w:val="22"/>
          <w:u w:val="single"/>
        </w:rPr>
        <w:tab/>
      </w:r>
      <w:r w:rsidR="00725DB1">
        <w:rPr>
          <w:rFonts w:eastAsiaTheme="minorEastAsia" w:hint="eastAsia"/>
          <w:b/>
          <w:bCs/>
          <w:color w:val="000000"/>
          <w:sz w:val="22"/>
          <w:szCs w:val="22"/>
          <w:u w:val="single"/>
        </w:rPr>
        <w:t>S</w:t>
      </w:r>
      <w:r w:rsidR="00EA04A6">
        <w:rPr>
          <w:rFonts w:eastAsiaTheme="minorEastAsia" w:hint="eastAsia"/>
          <w:b/>
          <w:bCs/>
          <w:color w:val="000000"/>
          <w:sz w:val="22"/>
          <w:szCs w:val="22"/>
          <w:u w:val="single"/>
        </w:rPr>
        <w:t>emi-static switching pattern</w:t>
      </w:r>
    </w:p>
    <w:p w14:paraId="069F2E84" w14:textId="5126DCD8" w:rsidR="00F46571" w:rsidRDefault="00F46571"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Regarding semi-static switching pattern, RAN1 made following agreements at the RAN1#120bis meeting.</w:t>
      </w:r>
    </w:p>
    <w:tbl>
      <w:tblPr>
        <w:tblStyle w:val="afc"/>
        <w:tblW w:w="0" w:type="auto"/>
        <w:tblLook w:val="04A0" w:firstRow="1" w:lastRow="0" w:firstColumn="1" w:lastColumn="0" w:noHBand="0" w:noVBand="1"/>
      </w:tblPr>
      <w:tblGrid>
        <w:gridCol w:w="9962"/>
      </w:tblGrid>
      <w:tr w:rsidR="00F46571" w14:paraId="2BE11B2C" w14:textId="77777777" w:rsidTr="00F46571">
        <w:tc>
          <w:tcPr>
            <w:tcW w:w="9962" w:type="dxa"/>
          </w:tcPr>
          <w:p w14:paraId="3274BB5F" w14:textId="77777777" w:rsidR="00F46571" w:rsidRPr="005B6A49" w:rsidRDefault="00F46571" w:rsidP="00F46571">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4344E73B" w14:textId="77777777" w:rsidR="00F46571" w:rsidRPr="005B6A49" w:rsidRDefault="00F46571" w:rsidP="00F46571">
            <w:pPr>
              <w:numPr>
                <w:ilvl w:val="0"/>
                <w:numId w:val="57"/>
              </w:numPr>
              <w:spacing w:after="0"/>
              <w:contextualSpacing/>
              <w:rPr>
                <w:rFonts w:eastAsia="Batang"/>
                <w:sz w:val="20"/>
                <w:szCs w:val="24"/>
                <w:lang w:eastAsia="x-none"/>
              </w:rPr>
            </w:pPr>
            <w:r w:rsidRPr="005B6A49">
              <w:rPr>
                <w:rFonts w:eastAsia="Batang"/>
                <w:sz w:val="20"/>
                <w:szCs w:val="24"/>
                <w:lang w:eastAsia="x-none"/>
              </w:rPr>
              <w:lastRenderedPageBreak/>
              <w:t>For RRC configuration of semi-static switching pattern in Rel-19 low NR band carrier aggregation via switching, support bitmap design</w:t>
            </w:r>
          </w:p>
          <w:p w14:paraId="4567935B" w14:textId="77777777" w:rsidR="00F46571" w:rsidRPr="005B6A49" w:rsidRDefault="00F46571" w:rsidP="00F46571">
            <w:pPr>
              <w:numPr>
                <w:ilvl w:val="1"/>
                <w:numId w:val="57"/>
              </w:numPr>
              <w:spacing w:after="0"/>
              <w:contextualSpacing/>
              <w:rPr>
                <w:rFonts w:eastAsia="Batang"/>
                <w:sz w:val="20"/>
                <w:szCs w:val="24"/>
                <w:lang w:eastAsia="x-none"/>
              </w:rPr>
            </w:pPr>
            <w:r w:rsidRPr="005B6A49">
              <w:rPr>
                <w:rFonts w:eastAsia="Batang"/>
                <w:sz w:val="20"/>
                <w:szCs w:val="24"/>
                <w:lang w:eastAsia="x-none"/>
              </w:rPr>
              <w:t xml:space="preserve">NW configures a periodicity, denoted as </w:t>
            </w:r>
            <m:oMath>
              <m:r>
                <m:rPr>
                  <m:sty m:val="p"/>
                </m:rPr>
                <w:rPr>
                  <w:rFonts w:ascii="Cambria Math" w:eastAsia="Batang" w:hAnsi="Cambria Math"/>
                  <w:sz w:val="20"/>
                  <w:szCs w:val="24"/>
                  <w:lang w:eastAsia="en-US"/>
                </w:rPr>
                <m:t>P</m:t>
              </m:r>
            </m:oMath>
            <w:r w:rsidRPr="005B6A49">
              <w:rPr>
                <w:rFonts w:eastAsia="Batang"/>
                <w:sz w:val="20"/>
                <w:szCs w:val="24"/>
                <w:lang w:eastAsia="x-none"/>
              </w:rPr>
              <w:t xml:space="preserve"> slots, and a bitmap of P bits. </w:t>
            </w:r>
            <w:r w:rsidRPr="005B6A49">
              <w:rPr>
                <w:rFonts w:eastAsia="Batang"/>
                <w:sz w:val="20"/>
                <w:lang w:eastAsia="x-none"/>
              </w:rPr>
              <w:t xml:space="preserve">Each bit in the bitmap indicates which carrier is configured for the corresponding slot, ‘0’ indicates FDD carrier 1, and ‘1’ </w:t>
            </w:r>
            <w:r w:rsidRPr="005B6A49">
              <w:rPr>
                <w:rFonts w:eastAsia="Batang"/>
                <w:color w:val="000000"/>
                <w:sz w:val="20"/>
                <w:lang w:eastAsia="x-none"/>
              </w:rPr>
              <w:t>indicates SDL carrier 2.</w:t>
            </w:r>
          </w:p>
          <w:p w14:paraId="318CEA7E" w14:textId="77777777" w:rsidR="00F46571" w:rsidRPr="005B6A49" w:rsidRDefault="00F46571" w:rsidP="00F46571">
            <w:pPr>
              <w:numPr>
                <w:ilvl w:val="1"/>
                <w:numId w:val="57"/>
              </w:numPr>
              <w:spacing w:after="0"/>
              <w:contextualSpacing/>
              <w:rPr>
                <w:rFonts w:eastAsia="Batang"/>
                <w:color w:val="000000"/>
                <w:sz w:val="20"/>
                <w:szCs w:val="24"/>
                <w:lang w:eastAsia="x-none"/>
              </w:rPr>
            </w:pPr>
            <w:r w:rsidRPr="005B6A49">
              <w:rPr>
                <w:rFonts w:eastAsia="Batang"/>
                <w:color w:val="000000"/>
                <w:sz w:val="20"/>
                <w:lang w:eastAsia="x-none"/>
              </w:rPr>
              <w:t xml:space="preserve">The pattern starts from the beginning of SFN 0 of </w:t>
            </w:r>
            <w:proofErr w:type="spellStart"/>
            <w:r w:rsidRPr="005B6A49">
              <w:rPr>
                <w:rFonts w:eastAsia="Batang"/>
                <w:color w:val="000000"/>
                <w:sz w:val="20"/>
                <w:lang w:eastAsia="x-none"/>
              </w:rPr>
              <w:t>PCell</w:t>
            </w:r>
            <w:proofErr w:type="spellEnd"/>
            <w:r w:rsidRPr="005B6A49">
              <w:rPr>
                <w:rFonts w:eastAsia="Batang"/>
                <w:color w:val="000000"/>
                <w:sz w:val="20"/>
                <w:lang w:eastAsia="x-none"/>
              </w:rPr>
              <w:t>.</w:t>
            </w:r>
          </w:p>
          <w:p w14:paraId="060CB4DA" w14:textId="77777777" w:rsidR="00F46571" w:rsidRPr="005B6A49" w:rsidRDefault="00F46571" w:rsidP="00F46571">
            <w:pPr>
              <w:numPr>
                <w:ilvl w:val="0"/>
                <w:numId w:val="57"/>
              </w:numPr>
              <w:spacing w:after="0"/>
              <w:contextualSpacing/>
              <w:rPr>
                <w:rFonts w:eastAsia="Batang"/>
                <w:color w:val="000000"/>
                <w:sz w:val="20"/>
                <w:szCs w:val="24"/>
                <w:lang w:eastAsia="x-none"/>
              </w:rPr>
            </w:pPr>
            <w:r w:rsidRPr="005B6A49">
              <w:rPr>
                <w:rFonts w:eastAsia="Batang"/>
                <w:color w:val="000000"/>
                <w:sz w:val="20"/>
                <w:szCs w:val="24"/>
                <w:lang w:eastAsia="x-none"/>
              </w:rPr>
              <w:t>Restriction of maximum X switch(es) within Y slot(s).</w:t>
            </w:r>
          </w:p>
          <w:p w14:paraId="3082B0D7" w14:textId="77777777" w:rsidR="00F46571" w:rsidRPr="005B6A49" w:rsidRDefault="00F46571" w:rsidP="00F46571">
            <w:pPr>
              <w:numPr>
                <w:ilvl w:val="1"/>
                <w:numId w:val="57"/>
              </w:numPr>
              <w:spacing w:after="0"/>
              <w:contextualSpacing/>
              <w:rPr>
                <w:rFonts w:eastAsia="Batang"/>
                <w:color w:val="000000"/>
                <w:sz w:val="20"/>
                <w:szCs w:val="24"/>
                <w:highlight w:val="yellow"/>
                <w:lang w:eastAsia="x-none"/>
              </w:rPr>
            </w:pPr>
            <w:r w:rsidRPr="005B6A49">
              <w:rPr>
                <w:rFonts w:eastAsia="Batang"/>
                <w:color w:val="000000"/>
                <w:sz w:val="20"/>
                <w:szCs w:val="24"/>
                <w:highlight w:val="yellow"/>
                <w:lang w:eastAsia="x-none"/>
              </w:rPr>
              <w:t>FFS: detailed value and relation of X and Y.</w:t>
            </w:r>
          </w:p>
          <w:p w14:paraId="20C6F0F0" w14:textId="77777777" w:rsidR="00F46571" w:rsidRPr="005B6A49" w:rsidRDefault="00F46571" w:rsidP="00F46571">
            <w:pPr>
              <w:numPr>
                <w:ilvl w:val="0"/>
                <w:numId w:val="57"/>
              </w:numPr>
              <w:spacing w:after="0"/>
              <w:contextualSpacing/>
              <w:rPr>
                <w:rFonts w:eastAsia="Batang"/>
                <w:color w:val="000000"/>
                <w:sz w:val="20"/>
                <w:szCs w:val="24"/>
                <w:highlight w:val="yellow"/>
                <w:lang w:eastAsia="x-none"/>
              </w:rPr>
            </w:pPr>
            <w:r w:rsidRPr="005B6A49">
              <w:rPr>
                <w:rFonts w:eastAsia="Batang"/>
                <w:color w:val="000000"/>
                <w:sz w:val="20"/>
                <w:szCs w:val="24"/>
                <w:highlight w:val="yellow"/>
                <w:lang w:eastAsia="x-none"/>
              </w:rPr>
              <w:t>FFS: other restriction.</w:t>
            </w:r>
          </w:p>
          <w:p w14:paraId="7B364A81" w14:textId="77777777" w:rsidR="00F46571" w:rsidRDefault="00F46571" w:rsidP="00642803">
            <w:pPr>
              <w:rPr>
                <w:rFonts w:eastAsiaTheme="minorEastAsia"/>
                <w:color w:val="000000"/>
                <w:sz w:val="22"/>
                <w:szCs w:val="22"/>
              </w:rPr>
            </w:pPr>
          </w:p>
          <w:p w14:paraId="2C26F33B" w14:textId="77777777" w:rsidR="00F46571" w:rsidRPr="005B6A49" w:rsidRDefault="00F46571" w:rsidP="00F46571">
            <w:pPr>
              <w:spacing w:after="0"/>
              <w:rPr>
                <w:rFonts w:eastAsia="DengXian"/>
                <w:sz w:val="20"/>
                <w:szCs w:val="24"/>
                <w:highlight w:val="green"/>
                <w:lang w:eastAsia="zh-CN"/>
              </w:rPr>
            </w:pPr>
            <w:r w:rsidRPr="005B6A49">
              <w:rPr>
                <w:rFonts w:eastAsia="DengXian"/>
                <w:sz w:val="20"/>
                <w:szCs w:val="24"/>
                <w:highlight w:val="green"/>
                <w:lang w:eastAsia="zh-CN"/>
              </w:rPr>
              <w:t>Agreement</w:t>
            </w:r>
          </w:p>
          <w:p w14:paraId="094B6151" w14:textId="5F1E566F" w:rsidR="00F46571" w:rsidRPr="00F46571" w:rsidRDefault="00F46571" w:rsidP="00F46571">
            <w:pPr>
              <w:spacing w:after="0"/>
              <w:contextualSpacing/>
              <w:rPr>
                <w:rFonts w:eastAsiaTheme="minorEastAsia"/>
                <w:sz w:val="20"/>
                <w:szCs w:val="24"/>
              </w:rPr>
            </w:pPr>
            <w:r w:rsidRPr="005B6A49">
              <w:rPr>
                <w:rFonts w:eastAsia="Batang"/>
                <w:sz w:val="20"/>
                <w:szCs w:val="24"/>
                <w:lang w:eastAsia="en-US"/>
              </w:rPr>
              <w:t>For RRC configuration of semi-static switching pattern in Rel-19 low NR band carrier aggregation via switching, semi-static switching pattern is periodic with periodicity of P slots (</w:t>
            </w:r>
            <w:proofErr w:type="spellStart"/>
            <w:r w:rsidRPr="005B6A49">
              <w:rPr>
                <w:rFonts w:eastAsia="Batang"/>
                <w:sz w:val="20"/>
                <w:szCs w:val="24"/>
                <w:lang w:eastAsia="en-US"/>
              </w:rPr>
              <w:t>ms</w:t>
            </w:r>
            <w:proofErr w:type="spellEnd"/>
            <w:r w:rsidRPr="005B6A49">
              <w:rPr>
                <w:rFonts w:eastAsia="Batang"/>
                <w:sz w:val="20"/>
                <w:szCs w:val="24"/>
                <w:lang w:eastAsia="en-US"/>
              </w:rPr>
              <w:t xml:space="preserve">), support P= 40 </w:t>
            </w:r>
            <w:proofErr w:type="spellStart"/>
            <w:r w:rsidRPr="005B6A49">
              <w:rPr>
                <w:rFonts w:eastAsia="Batang"/>
                <w:sz w:val="20"/>
                <w:szCs w:val="24"/>
                <w:lang w:eastAsia="en-US"/>
              </w:rPr>
              <w:t>ms</w:t>
            </w:r>
            <w:proofErr w:type="spellEnd"/>
            <w:r w:rsidRPr="005B6A49">
              <w:rPr>
                <w:rFonts w:eastAsia="Batang"/>
                <w:sz w:val="20"/>
                <w:szCs w:val="24"/>
                <w:lang w:eastAsia="en-US"/>
              </w:rPr>
              <w:t>.</w:t>
            </w:r>
          </w:p>
        </w:tc>
      </w:tr>
    </w:tbl>
    <w:p w14:paraId="3E378BB0" w14:textId="77777777" w:rsidR="00F46571" w:rsidRDefault="00F46571" w:rsidP="00642803">
      <w:pPr>
        <w:overflowPunct w:val="0"/>
        <w:autoSpaceDE w:val="0"/>
        <w:autoSpaceDN w:val="0"/>
        <w:adjustRightInd w:val="0"/>
        <w:spacing w:after="180"/>
        <w:textAlignment w:val="baseline"/>
        <w:rPr>
          <w:rFonts w:eastAsiaTheme="minorEastAsia"/>
          <w:color w:val="000000"/>
          <w:sz w:val="22"/>
          <w:szCs w:val="22"/>
        </w:rPr>
      </w:pPr>
    </w:p>
    <w:p w14:paraId="527ED63C" w14:textId="36228320" w:rsidR="00F46571" w:rsidRDefault="00F46571"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As highlighted </w:t>
      </w:r>
      <w:r w:rsidR="006D79D7">
        <w:rPr>
          <w:rFonts w:eastAsiaTheme="minorEastAsia" w:hint="eastAsia"/>
          <w:color w:val="000000"/>
          <w:sz w:val="22"/>
          <w:szCs w:val="22"/>
        </w:rPr>
        <w:t>by yellow</w:t>
      </w:r>
      <w:r>
        <w:rPr>
          <w:rFonts w:eastAsiaTheme="minorEastAsia" w:hint="eastAsia"/>
          <w:color w:val="000000"/>
          <w:sz w:val="22"/>
          <w:szCs w:val="22"/>
        </w:rPr>
        <w:t>, detailed value and relation of X and Y as well as other potential restriction(s) should be discussed.</w:t>
      </w:r>
    </w:p>
    <w:p w14:paraId="3EBE32CD" w14:textId="541F098B" w:rsidR="00F46571" w:rsidRDefault="00E43C0E"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Regarding restriction of maximum X switches within Y slots, we think </w:t>
      </w:r>
      <w:r w:rsidR="00DA1863">
        <w:rPr>
          <w:rFonts w:eastAsiaTheme="minorEastAsia" w:hint="eastAsia"/>
          <w:color w:val="000000"/>
          <w:sz w:val="22"/>
          <w:szCs w:val="22"/>
        </w:rPr>
        <w:t xml:space="preserve">following </w:t>
      </w:r>
      <w:r w:rsidR="008760BE">
        <w:rPr>
          <w:rFonts w:eastAsiaTheme="minorEastAsia" w:hint="eastAsia"/>
          <w:color w:val="000000"/>
          <w:sz w:val="22"/>
          <w:szCs w:val="22"/>
        </w:rPr>
        <w:t>operational principles should be considered.</w:t>
      </w:r>
    </w:p>
    <w:p w14:paraId="21B74CBB" w14:textId="4964D076" w:rsidR="008760BE" w:rsidRDefault="008760BE" w:rsidP="008760BE">
      <w:pPr>
        <w:pStyle w:val="afe"/>
        <w:numPr>
          <w:ilvl w:val="0"/>
          <w:numId w:val="60"/>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color w:val="000000"/>
          <w:sz w:val="22"/>
          <w:szCs w:val="22"/>
        </w:rPr>
        <w:t>T</w:t>
      </w:r>
      <w:r>
        <w:rPr>
          <w:rFonts w:eastAsiaTheme="minorEastAsia" w:hint="eastAsia"/>
          <w:color w:val="000000"/>
          <w:sz w:val="22"/>
          <w:szCs w:val="22"/>
        </w:rPr>
        <w:t>o efficiently utilize resources on SDL carrier 2, two groups of UEs are configured with different switching patterns.</w:t>
      </w:r>
    </w:p>
    <w:p w14:paraId="39C23976" w14:textId="66ACEDEE" w:rsidR="008760BE" w:rsidRDefault="008760BE" w:rsidP="008760BE">
      <w:pPr>
        <w:pStyle w:val="afe"/>
        <w:numPr>
          <w:ilvl w:val="0"/>
          <w:numId w:val="60"/>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 xml:space="preserve">For a group of UEs, the switching pattern should ensure </w:t>
      </w:r>
      <w:r w:rsidR="008B4804">
        <w:rPr>
          <w:rFonts w:eastAsiaTheme="minorEastAsia" w:hint="eastAsia"/>
          <w:color w:val="000000"/>
          <w:sz w:val="22"/>
          <w:szCs w:val="22"/>
        </w:rPr>
        <w:t xml:space="preserve">at least one </w:t>
      </w:r>
      <w:r>
        <w:rPr>
          <w:rFonts w:eastAsiaTheme="minorEastAsia" w:hint="eastAsia"/>
          <w:color w:val="000000"/>
          <w:sz w:val="22"/>
          <w:szCs w:val="22"/>
        </w:rPr>
        <w:t>SSB reception occasion</w:t>
      </w:r>
      <w:r w:rsidR="008B4804">
        <w:rPr>
          <w:rFonts w:eastAsiaTheme="minorEastAsia" w:hint="eastAsia"/>
          <w:color w:val="000000"/>
          <w:sz w:val="22"/>
          <w:szCs w:val="22"/>
        </w:rPr>
        <w:t>/slot</w:t>
      </w:r>
      <w:r>
        <w:rPr>
          <w:rFonts w:eastAsiaTheme="minorEastAsia" w:hint="eastAsia"/>
          <w:color w:val="000000"/>
          <w:sz w:val="22"/>
          <w:szCs w:val="22"/>
        </w:rPr>
        <w:t xml:space="preserve"> on each carrier within </w:t>
      </w:r>
      <w:r w:rsidR="008B4804">
        <w:rPr>
          <w:rFonts w:eastAsiaTheme="minorEastAsia" w:hint="eastAsia"/>
          <w:color w:val="000000"/>
          <w:sz w:val="22"/>
          <w:szCs w:val="22"/>
        </w:rPr>
        <w:t>a pattern periodicity.</w:t>
      </w:r>
    </w:p>
    <w:p w14:paraId="2631C0A4" w14:textId="7C2F4944" w:rsidR="008B4804" w:rsidRPr="008760BE" w:rsidRDefault="008B4804" w:rsidP="008760BE">
      <w:pPr>
        <w:pStyle w:val="afe"/>
        <w:numPr>
          <w:ilvl w:val="0"/>
          <w:numId w:val="60"/>
        </w:numPr>
        <w:overflowPunct w:val="0"/>
        <w:autoSpaceDE w:val="0"/>
        <w:autoSpaceDN w:val="0"/>
        <w:adjustRightInd w:val="0"/>
        <w:spacing w:after="180"/>
        <w:ind w:leftChars="0"/>
        <w:textAlignment w:val="baseline"/>
        <w:rPr>
          <w:rFonts w:eastAsiaTheme="minorEastAsia"/>
          <w:color w:val="000000"/>
          <w:sz w:val="22"/>
          <w:szCs w:val="22"/>
        </w:rPr>
      </w:pPr>
      <w:r>
        <w:rPr>
          <w:rFonts w:eastAsiaTheme="minorEastAsia" w:hint="eastAsia"/>
          <w:color w:val="000000"/>
          <w:sz w:val="22"/>
          <w:szCs w:val="22"/>
        </w:rPr>
        <w:t>For a group of UEs, the switching pattern should ensure necessary UL transmission occasions/slots on FDD carrier 1 for UCI</w:t>
      </w:r>
      <w:r w:rsidR="00CB36FD">
        <w:rPr>
          <w:rFonts w:eastAsiaTheme="minorEastAsia" w:hint="eastAsia"/>
          <w:color w:val="000000"/>
          <w:sz w:val="22"/>
          <w:szCs w:val="22"/>
        </w:rPr>
        <w:t xml:space="preserve"> and so on</w:t>
      </w:r>
      <w:r>
        <w:rPr>
          <w:rFonts w:eastAsiaTheme="minorEastAsia" w:hint="eastAsia"/>
          <w:color w:val="000000"/>
          <w:sz w:val="22"/>
          <w:szCs w:val="22"/>
        </w:rPr>
        <w:t>.</w:t>
      </w:r>
    </w:p>
    <w:p w14:paraId="194D6F8D" w14:textId="7BABCC5A" w:rsidR="0083217F" w:rsidRDefault="00C616F8" w:rsidP="009F5C25">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Then, </w:t>
      </w:r>
      <w:r w:rsidR="00CB36FD">
        <w:rPr>
          <w:rFonts w:eastAsiaTheme="minorEastAsia" w:hint="eastAsia"/>
          <w:color w:val="000000"/>
          <w:sz w:val="22"/>
          <w:szCs w:val="22"/>
        </w:rPr>
        <w:t xml:space="preserve">one of </w:t>
      </w:r>
      <w:r>
        <w:rPr>
          <w:rFonts w:eastAsiaTheme="minorEastAsia" w:hint="eastAsia"/>
          <w:color w:val="000000"/>
          <w:sz w:val="22"/>
          <w:szCs w:val="22"/>
        </w:rPr>
        <w:t>the problematic example</w:t>
      </w:r>
      <w:r w:rsidR="00CB36FD">
        <w:rPr>
          <w:rFonts w:eastAsiaTheme="minorEastAsia" w:hint="eastAsia"/>
          <w:color w:val="000000"/>
          <w:sz w:val="22"/>
          <w:szCs w:val="22"/>
        </w:rPr>
        <w:t>s</w:t>
      </w:r>
      <w:r>
        <w:rPr>
          <w:rFonts w:eastAsiaTheme="minorEastAsia" w:hint="eastAsia"/>
          <w:color w:val="000000"/>
          <w:sz w:val="22"/>
          <w:szCs w:val="22"/>
        </w:rPr>
        <w:t xml:space="preserve"> is that the switching occur</w:t>
      </w:r>
      <w:r w:rsidR="00535D2F">
        <w:rPr>
          <w:rFonts w:eastAsiaTheme="minorEastAsia" w:hint="eastAsia"/>
          <w:color w:val="000000"/>
          <w:sz w:val="22"/>
          <w:szCs w:val="22"/>
        </w:rPr>
        <w:t>s</w:t>
      </w:r>
      <w:r>
        <w:rPr>
          <w:rFonts w:eastAsiaTheme="minorEastAsia" w:hint="eastAsia"/>
          <w:color w:val="000000"/>
          <w:sz w:val="22"/>
          <w:szCs w:val="22"/>
        </w:rPr>
        <w:t xml:space="preserve"> in every slot such as </w:t>
      </w:r>
      <w:r w:rsidR="00DB6576">
        <w:rPr>
          <w:rFonts w:eastAsiaTheme="minorEastAsia" w:hint="eastAsia"/>
          <w:color w:val="000000"/>
          <w:sz w:val="22"/>
          <w:szCs w:val="22"/>
        </w:rPr>
        <w:t>FDD</w:t>
      </w:r>
      <w:r>
        <w:rPr>
          <w:rFonts w:eastAsiaTheme="minorEastAsia" w:hint="eastAsia"/>
          <w:color w:val="000000"/>
          <w:sz w:val="22"/>
          <w:szCs w:val="22"/>
        </w:rPr>
        <w:t xml:space="preserve"> slot, </w:t>
      </w:r>
      <w:r w:rsidR="00DB6576">
        <w:rPr>
          <w:rFonts w:eastAsiaTheme="minorEastAsia" w:hint="eastAsia"/>
          <w:color w:val="000000"/>
          <w:sz w:val="22"/>
          <w:szCs w:val="22"/>
        </w:rPr>
        <w:t>SDL</w:t>
      </w:r>
      <w:r>
        <w:rPr>
          <w:rFonts w:eastAsiaTheme="minorEastAsia" w:hint="eastAsia"/>
          <w:color w:val="000000"/>
          <w:sz w:val="22"/>
          <w:szCs w:val="22"/>
        </w:rPr>
        <w:t xml:space="preserve"> slot, </w:t>
      </w:r>
      <w:r w:rsidR="00DB6576">
        <w:rPr>
          <w:rFonts w:eastAsiaTheme="minorEastAsia" w:hint="eastAsia"/>
          <w:color w:val="000000"/>
          <w:sz w:val="22"/>
          <w:szCs w:val="22"/>
        </w:rPr>
        <w:t>FDD</w:t>
      </w:r>
      <w:r>
        <w:rPr>
          <w:rFonts w:eastAsiaTheme="minorEastAsia" w:hint="eastAsia"/>
          <w:color w:val="000000"/>
          <w:sz w:val="22"/>
          <w:szCs w:val="22"/>
        </w:rPr>
        <w:t xml:space="preserve"> slot, </w:t>
      </w:r>
      <w:r w:rsidR="00DB6576">
        <w:rPr>
          <w:rFonts w:eastAsiaTheme="minorEastAsia" w:hint="eastAsia"/>
          <w:color w:val="000000"/>
          <w:sz w:val="22"/>
          <w:szCs w:val="22"/>
        </w:rPr>
        <w:t>SDL</w:t>
      </w:r>
      <w:r>
        <w:rPr>
          <w:rFonts w:eastAsiaTheme="minorEastAsia" w:hint="eastAsia"/>
          <w:color w:val="000000"/>
          <w:sz w:val="22"/>
          <w:szCs w:val="22"/>
        </w:rPr>
        <w:t xml:space="preserve"> slot, and so on. To avoid such case, </w:t>
      </w:r>
      <w:r w:rsidR="00535D2F">
        <w:rPr>
          <w:rFonts w:eastAsiaTheme="minorEastAsia" w:hint="eastAsia"/>
          <w:color w:val="000000"/>
          <w:sz w:val="22"/>
          <w:szCs w:val="22"/>
        </w:rPr>
        <w:t xml:space="preserve">a </w:t>
      </w:r>
      <w:r>
        <w:rPr>
          <w:rFonts w:eastAsiaTheme="minorEastAsia" w:hint="eastAsia"/>
          <w:color w:val="000000"/>
          <w:sz w:val="22"/>
          <w:szCs w:val="22"/>
        </w:rPr>
        <w:t xml:space="preserve">simple restriction is </w:t>
      </w:r>
      <w:r w:rsidR="00666C7F">
        <w:rPr>
          <w:rFonts w:eastAsiaTheme="minorEastAsia" w:hint="eastAsia"/>
          <w:color w:val="000000"/>
          <w:sz w:val="22"/>
          <w:szCs w:val="22"/>
        </w:rPr>
        <w:t>to define X and Y values so that Y &gt; X+1</w:t>
      </w:r>
      <w:r>
        <w:rPr>
          <w:rFonts w:eastAsiaTheme="minorEastAsia" w:hint="eastAsia"/>
          <w:color w:val="000000"/>
          <w:sz w:val="22"/>
          <w:szCs w:val="22"/>
        </w:rPr>
        <w:t xml:space="preserve">. </w:t>
      </w:r>
      <w:r w:rsidR="00666C7F" w:rsidRPr="00666C7F">
        <w:rPr>
          <w:rFonts w:eastAsiaTheme="minorEastAsia"/>
          <w:color w:val="000000"/>
          <w:sz w:val="22"/>
          <w:szCs w:val="22"/>
        </w:rPr>
        <w:t xml:space="preserve">With such restriction, the switching pattern </w:t>
      </w:r>
      <w:r w:rsidR="009F5C25">
        <w:rPr>
          <w:rFonts w:eastAsiaTheme="minorEastAsia" w:hint="eastAsia"/>
          <w:color w:val="000000"/>
          <w:sz w:val="22"/>
          <w:szCs w:val="22"/>
        </w:rPr>
        <w:t xml:space="preserve">would </w:t>
      </w:r>
      <w:r w:rsidR="00666C7F" w:rsidRPr="00666C7F">
        <w:rPr>
          <w:rFonts w:eastAsiaTheme="minorEastAsia"/>
          <w:color w:val="000000"/>
          <w:sz w:val="22"/>
          <w:szCs w:val="22"/>
        </w:rPr>
        <w:t>consist of sets of equal to or more than Y-X consecutive slots for same carrier</w:t>
      </w:r>
      <w:r w:rsidR="009F5C25">
        <w:rPr>
          <w:rFonts w:eastAsiaTheme="minorEastAsia" w:hint="eastAsia"/>
          <w:color w:val="000000"/>
          <w:sz w:val="22"/>
          <w:szCs w:val="22"/>
        </w:rPr>
        <w:t xml:space="preserve"> (especially if X=1)</w:t>
      </w:r>
      <w:r w:rsidR="00666C7F">
        <w:rPr>
          <w:rFonts w:eastAsiaTheme="minorEastAsia" w:hint="eastAsia"/>
          <w:color w:val="000000"/>
          <w:sz w:val="22"/>
          <w:szCs w:val="22"/>
        </w:rPr>
        <w:t xml:space="preserve">. </w:t>
      </w:r>
      <w:r w:rsidR="009F5C25" w:rsidRPr="009F5C25">
        <w:rPr>
          <w:rFonts w:eastAsiaTheme="minorEastAsia"/>
          <w:color w:val="000000"/>
          <w:sz w:val="22"/>
          <w:szCs w:val="22"/>
        </w:rPr>
        <w:t>If Y-X is too large, there would be some problem such as long interval of UL opportunities</w:t>
      </w:r>
      <w:r w:rsidR="00112F63" w:rsidRPr="00112F63">
        <w:rPr>
          <w:rFonts w:eastAsiaTheme="minorEastAsia"/>
          <w:color w:val="000000"/>
          <w:sz w:val="22"/>
          <w:szCs w:val="22"/>
        </w:rPr>
        <w:t>, that may lead to large delay</w:t>
      </w:r>
      <w:r w:rsidR="009F5C25" w:rsidRPr="009F5C25">
        <w:rPr>
          <w:rFonts w:eastAsiaTheme="minorEastAsia"/>
          <w:color w:val="000000"/>
          <w:sz w:val="22"/>
          <w:szCs w:val="22"/>
        </w:rPr>
        <w:t>.</w:t>
      </w:r>
      <w:r w:rsidR="009F5C25">
        <w:rPr>
          <w:rFonts w:eastAsiaTheme="minorEastAsia" w:hint="eastAsia"/>
          <w:color w:val="000000"/>
          <w:sz w:val="22"/>
          <w:szCs w:val="22"/>
        </w:rPr>
        <w:t xml:space="preserve"> Therefore,</w:t>
      </w:r>
      <w:r w:rsidR="00112F63">
        <w:rPr>
          <w:rFonts w:eastAsiaTheme="minorEastAsia" w:hint="eastAsia"/>
          <w:color w:val="000000"/>
          <w:sz w:val="22"/>
          <w:szCs w:val="22"/>
        </w:rPr>
        <w:t xml:space="preserve"> </w:t>
      </w:r>
      <w:r w:rsidR="00112F63" w:rsidRPr="00112F63">
        <w:rPr>
          <w:rFonts w:eastAsiaTheme="minorEastAsia"/>
          <w:color w:val="000000"/>
          <w:sz w:val="22"/>
          <w:szCs w:val="22"/>
        </w:rPr>
        <w:t>we think that Y-X equals to 3 or 4 would be reasonable</w:t>
      </w:r>
      <w:r w:rsidR="00112F63" w:rsidRPr="00112F63">
        <w:t xml:space="preserve"> </w:t>
      </w:r>
      <w:r w:rsidR="00112F63" w:rsidRPr="00112F63">
        <w:rPr>
          <w:rFonts w:eastAsiaTheme="minorEastAsia"/>
          <w:color w:val="000000"/>
          <w:sz w:val="22"/>
          <w:szCs w:val="22"/>
        </w:rPr>
        <w:t>balance between efficiency and latency</w:t>
      </w:r>
      <w:r w:rsidR="00112F63">
        <w:rPr>
          <w:rFonts w:eastAsiaTheme="minorEastAsia" w:hint="eastAsia"/>
          <w:color w:val="000000"/>
          <w:sz w:val="22"/>
          <w:szCs w:val="22"/>
        </w:rPr>
        <w:t>.</w:t>
      </w:r>
    </w:p>
    <w:p w14:paraId="6EDFA50E" w14:textId="750B7F22" w:rsidR="002D31C2" w:rsidRPr="002D31C2" w:rsidRDefault="002D31C2" w:rsidP="002D31C2">
      <w:pPr>
        <w:overflowPunct w:val="0"/>
        <w:autoSpaceDE w:val="0"/>
        <w:autoSpaceDN w:val="0"/>
        <w:adjustRightInd w:val="0"/>
        <w:spacing w:after="180"/>
        <w:textAlignment w:val="baseline"/>
        <w:rPr>
          <w:rFonts w:eastAsiaTheme="minorEastAsia"/>
          <w:b/>
          <w:bCs/>
          <w:color w:val="000000"/>
          <w:sz w:val="22"/>
          <w:szCs w:val="22"/>
          <w:lang w:val="en-US"/>
        </w:rPr>
      </w:pPr>
      <w:r w:rsidRPr="002D31C2">
        <w:rPr>
          <w:rFonts w:eastAsiaTheme="minorEastAsia" w:hint="eastAsia"/>
          <w:b/>
          <w:bCs/>
          <w:color w:val="000000"/>
          <w:sz w:val="22"/>
          <w:szCs w:val="22"/>
          <w:lang w:val="en-US"/>
        </w:rPr>
        <w:t xml:space="preserve">Proposal 1: </w:t>
      </w:r>
      <w:r>
        <w:rPr>
          <w:rFonts w:eastAsiaTheme="minorEastAsia" w:hint="eastAsia"/>
          <w:b/>
          <w:bCs/>
          <w:color w:val="000000"/>
          <w:sz w:val="22"/>
          <w:szCs w:val="22"/>
          <w:lang w:val="en-US"/>
        </w:rPr>
        <w:t xml:space="preserve">For </w:t>
      </w:r>
      <w:r w:rsidR="00CB36FD">
        <w:rPr>
          <w:rFonts w:eastAsiaTheme="minorEastAsia" w:hint="eastAsia"/>
          <w:b/>
          <w:bCs/>
          <w:color w:val="000000"/>
          <w:sz w:val="22"/>
          <w:szCs w:val="22"/>
          <w:lang w:val="en-US"/>
        </w:rPr>
        <w:t xml:space="preserve">the </w:t>
      </w:r>
      <w:r>
        <w:rPr>
          <w:rFonts w:eastAsiaTheme="minorEastAsia" w:hint="eastAsia"/>
          <w:b/>
          <w:bCs/>
          <w:color w:val="000000"/>
          <w:sz w:val="22"/>
          <w:szCs w:val="22"/>
          <w:lang w:val="en-US"/>
        </w:rPr>
        <w:t xml:space="preserve">semi-static switching pattern, the restriction </w:t>
      </w:r>
      <w:r w:rsidR="00112F63">
        <w:rPr>
          <w:rFonts w:eastAsiaTheme="minorEastAsia" w:hint="eastAsia"/>
          <w:b/>
          <w:bCs/>
          <w:color w:val="000000"/>
          <w:sz w:val="22"/>
          <w:szCs w:val="22"/>
          <w:lang w:val="en-US"/>
        </w:rPr>
        <w:t>based on Y-X equals to 3 or 4 should be considered</w:t>
      </w:r>
      <w:r>
        <w:rPr>
          <w:rFonts w:eastAsiaTheme="minorEastAsia" w:hint="eastAsia"/>
          <w:b/>
          <w:bCs/>
          <w:color w:val="000000"/>
          <w:sz w:val="22"/>
          <w:szCs w:val="22"/>
          <w:lang w:val="en-US"/>
        </w:rPr>
        <w:t>.</w:t>
      </w:r>
    </w:p>
    <w:p w14:paraId="3F5FF1EA" w14:textId="77777777" w:rsidR="0083217F" w:rsidRPr="002D31C2" w:rsidRDefault="0083217F" w:rsidP="0083217F">
      <w:pPr>
        <w:overflowPunct w:val="0"/>
        <w:autoSpaceDE w:val="0"/>
        <w:autoSpaceDN w:val="0"/>
        <w:adjustRightInd w:val="0"/>
        <w:spacing w:after="180"/>
        <w:textAlignment w:val="baseline"/>
        <w:rPr>
          <w:rFonts w:eastAsiaTheme="minorEastAsia"/>
          <w:color w:val="000000"/>
          <w:sz w:val="22"/>
          <w:szCs w:val="22"/>
          <w:lang w:val="en-US"/>
        </w:rPr>
      </w:pPr>
    </w:p>
    <w:p w14:paraId="3A988327" w14:textId="2B0AD31E" w:rsidR="002D31C2" w:rsidRDefault="002D31C2" w:rsidP="0083217F">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Regarding other potential restrictions, we propose to consider the restriction of maximum N con</w:t>
      </w:r>
      <w:r w:rsidR="00E72883">
        <w:rPr>
          <w:rFonts w:eastAsiaTheme="minorEastAsia" w:hint="eastAsia"/>
          <w:color w:val="000000"/>
          <w:sz w:val="22"/>
          <w:szCs w:val="22"/>
        </w:rPr>
        <w:t>secutive</w:t>
      </w:r>
      <w:r>
        <w:rPr>
          <w:rFonts w:eastAsiaTheme="minorEastAsia" w:hint="eastAsia"/>
          <w:color w:val="000000"/>
          <w:sz w:val="22"/>
          <w:szCs w:val="22"/>
        </w:rPr>
        <w:t xml:space="preserve"> </w:t>
      </w:r>
      <w:r w:rsidR="00DB6576">
        <w:rPr>
          <w:rFonts w:eastAsiaTheme="minorEastAsia" w:hint="eastAsia"/>
          <w:color w:val="000000"/>
          <w:sz w:val="22"/>
          <w:szCs w:val="22"/>
        </w:rPr>
        <w:t>SDL</w:t>
      </w:r>
      <w:r>
        <w:rPr>
          <w:rFonts w:eastAsiaTheme="minorEastAsia" w:hint="eastAsia"/>
          <w:color w:val="000000"/>
          <w:sz w:val="22"/>
          <w:szCs w:val="22"/>
        </w:rPr>
        <w:t xml:space="preserve"> slots. As in above operational principles, </w:t>
      </w:r>
      <w:r w:rsidR="00DB6576">
        <w:rPr>
          <w:rFonts w:eastAsiaTheme="minorEastAsia" w:hint="eastAsia"/>
          <w:color w:val="000000"/>
          <w:sz w:val="22"/>
          <w:szCs w:val="22"/>
        </w:rPr>
        <w:t>FDD</w:t>
      </w:r>
      <w:r>
        <w:rPr>
          <w:rFonts w:eastAsiaTheme="minorEastAsia" w:hint="eastAsia"/>
          <w:color w:val="000000"/>
          <w:sz w:val="22"/>
          <w:szCs w:val="22"/>
        </w:rPr>
        <w:t xml:space="preserve"> slot within certain period is necessary for UL transmission especially </w:t>
      </w:r>
      <w:r w:rsidR="00DB6576">
        <w:rPr>
          <w:rFonts w:eastAsiaTheme="minorEastAsia" w:hint="eastAsia"/>
          <w:color w:val="000000"/>
          <w:sz w:val="22"/>
          <w:szCs w:val="22"/>
        </w:rPr>
        <w:t xml:space="preserve">for </w:t>
      </w:r>
      <w:r>
        <w:rPr>
          <w:rFonts w:eastAsiaTheme="minorEastAsia" w:hint="eastAsia"/>
          <w:color w:val="000000"/>
          <w:sz w:val="22"/>
          <w:szCs w:val="22"/>
        </w:rPr>
        <w:t>UCI</w:t>
      </w:r>
      <w:r w:rsidR="00DB6576">
        <w:rPr>
          <w:rFonts w:eastAsiaTheme="minorEastAsia" w:hint="eastAsia"/>
          <w:color w:val="000000"/>
          <w:sz w:val="22"/>
          <w:szCs w:val="22"/>
        </w:rPr>
        <w:t xml:space="preserve">, and SDL carrier usage should be shared by two groups of UEs. So, maximum 8 </w:t>
      </w:r>
      <w:r w:rsidR="00E72883">
        <w:rPr>
          <w:rFonts w:eastAsiaTheme="minorEastAsia" w:hint="eastAsia"/>
          <w:color w:val="000000"/>
          <w:sz w:val="22"/>
          <w:szCs w:val="22"/>
        </w:rPr>
        <w:t>consecutive</w:t>
      </w:r>
      <w:r w:rsidR="00DB6576">
        <w:rPr>
          <w:rFonts w:eastAsiaTheme="minorEastAsia" w:hint="eastAsia"/>
          <w:color w:val="000000"/>
          <w:sz w:val="22"/>
          <w:szCs w:val="22"/>
        </w:rPr>
        <w:t xml:space="preserve"> SDL slots would be enough.</w:t>
      </w:r>
    </w:p>
    <w:p w14:paraId="02F8DECB" w14:textId="398D8A2E" w:rsidR="00DB6576" w:rsidRPr="002D31C2" w:rsidRDefault="00DB6576" w:rsidP="00DB6576">
      <w:pPr>
        <w:overflowPunct w:val="0"/>
        <w:autoSpaceDE w:val="0"/>
        <w:autoSpaceDN w:val="0"/>
        <w:adjustRightInd w:val="0"/>
        <w:spacing w:after="180"/>
        <w:textAlignment w:val="baseline"/>
        <w:rPr>
          <w:rFonts w:eastAsiaTheme="minorEastAsia"/>
          <w:b/>
          <w:bCs/>
          <w:color w:val="000000"/>
          <w:sz w:val="22"/>
          <w:szCs w:val="22"/>
          <w:lang w:val="en-US"/>
        </w:rPr>
      </w:pPr>
      <w:r w:rsidRPr="002D31C2">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2</w:t>
      </w:r>
      <w:r w:rsidRPr="002D31C2">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 xml:space="preserve">For semi-static switching pattern, the restriction of maximum 8 </w:t>
      </w:r>
      <w:r w:rsidR="00E72883" w:rsidRPr="00E72883">
        <w:rPr>
          <w:rFonts w:eastAsiaTheme="minorEastAsia" w:hint="eastAsia"/>
          <w:b/>
          <w:bCs/>
          <w:color w:val="000000"/>
          <w:sz w:val="22"/>
          <w:szCs w:val="22"/>
        </w:rPr>
        <w:t>consecutive</w:t>
      </w:r>
      <w:r>
        <w:rPr>
          <w:rFonts w:eastAsiaTheme="minorEastAsia" w:hint="eastAsia"/>
          <w:b/>
          <w:bCs/>
          <w:color w:val="000000"/>
          <w:sz w:val="22"/>
          <w:szCs w:val="22"/>
          <w:lang w:val="en-US"/>
        </w:rPr>
        <w:t xml:space="preserve"> SDL slots should be considered.</w:t>
      </w:r>
    </w:p>
    <w:p w14:paraId="4EFE2D22" w14:textId="77777777" w:rsidR="0083217F" w:rsidRDefault="0083217F" w:rsidP="0083217F">
      <w:pPr>
        <w:overflowPunct w:val="0"/>
        <w:autoSpaceDE w:val="0"/>
        <w:autoSpaceDN w:val="0"/>
        <w:adjustRightInd w:val="0"/>
        <w:spacing w:after="180"/>
        <w:textAlignment w:val="baseline"/>
        <w:rPr>
          <w:rFonts w:eastAsiaTheme="minorEastAsia"/>
          <w:color w:val="000000"/>
          <w:sz w:val="22"/>
          <w:szCs w:val="22"/>
          <w:lang w:val="en-US"/>
        </w:rPr>
      </w:pPr>
    </w:p>
    <w:p w14:paraId="08ACAA0B" w14:textId="30A33676" w:rsidR="00DB6576" w:rsidRDefault="00DB6576" w:rsidP="0083217F">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lang w:val="en-US"/>
        </w:rPr>
        <w:t xml:space="preserve">In addition, as in above operational principles, </w:t>
      </w:r>
      <w:r>
        <w:rPr>
          <w:rFonts w:eastAsiaTheme="minorEastAsia" w:hint="eastAsia"/>
          <w:color w:val="000000"/>
          <w:sz w:val="22"/>
          <w:szCs w:val="22"/>
        </w:rPr>
        <w:t xml:space="preserve">at least one SSB reception occasion/slot on each carrier within a pattern periodicity should be ensured. </w:t>
      </w:r>
      <w:r w:rsidR="00FA627B">
        <w:rPr>
          <w:rFonts w:eastAsiaTheme="minorEastAsia"/>
          <w:color w:val="000000"/>
          <w:sz w:val="22"/>
          <w:szCs w:val="22"/>
        </w:rPr>
        <w:t>I</w:t>
      </w:r>
      <w:r w:rsidR="00FA627B">
        <w:rPr>
          <w:rFonts w:eastAsiaTheme="minorEastAsia" w:hint="eastAsia"/>
          <w:color w:val="000000"/>
          <w:sz w:val="22"/>
          <w:szCs w:val="22"/>
        </w:rPr>
        <w:t xml:space="preserve">n other words, UE does not expect that semi-static switching pattern covers no SSB reception occasion/slot </w:t>
      </w:r>
      <w:r w:rsidR="00E72883">
        <w:rPr>
          <w:rFonts w:eastAsiaTheme="minorEastAsia" w:hint="eastAsia"/>
          <w:color w:val="000000"/>
          <w:sz w:val="22"/>
          <w:szCs w:val="22"/>
        </w:rPr>
        <w:t>for</w:t>
      </w:r>
      <w:r w:rsidR="00FA627B">
        <w:rPr>
          <w:rFonts w:eastAsiaTheme="minorEastAsia" w:hint="eastAsia"/>
          <w:color w:val="000000"/>
          <w:sz w:val="22"/>
          <w:szCs w:val="22"/>
        </w:rPr>
        <w:t xml:space="preserve"> a carrier. </w:t>
      </w:r>
      <w:r w:rsidR="00E72883">
        <w:rPr>
          <w:rFonts w:eastAsiaTheme="minorEastAsia" w:hint="eastAsia"/>
          <w:color w:val="000000"/>
          <w:sz w:val="22"/>
          <w:szCs w:val="22"/>
        </w:rPr>
        <w:t>Specifically, f</w:t>
      </w:r>
      <w:r>
        <w:rPr>
          <w:rFonts w:eastAsiaTheme="minorEastAsia" w:hint="eastAsia"/>
          <w:color w:val="000000"/>
          <w:sz w:val="22"/>
          <w:szCs w:val="22"/>
        </w:rPr>
        <w:t>ollowing cases can be considered.</w:t>
      </w:r>
    </w:p>
    <w:p w14:paraId="0D671CA0" w14:textId="085108D2" w:rsidR="00DB6576" w:rsidRPr="00DB6576" w:rsidRDefault="00DB6576" w:rsidP="00DB6576">
      <w:pPr>
        <w:pStyle w:val="afe"/>
        <w:numPr>
          <w:ilvl w:val="0"/>
          <w:numId w:val="60"/>
        </w:numPr>
        <w:overflowPunct w:val="0"/>
        <w:autoSpaceDE w:val="0"/>
        <w:autoSpaceDN w:val="0"/>
        <w:adjustRightInd w:val="0"/>
        <w:spacing w:after="180"/>
        <w:ind w:leftChars="0"/>
        <w:textAlignment w:val="baseline"/>
        <w:rPr>
          <w:rFonts w:eastAsiaTheme="minorEastAsia"/>
          <w:color w:val="000000"/>
          <w:sz w:val="22"/>
          <w:szCs w:val="22"/>
          <w:lang w:val="en-US"/>
        </w:rPr>
      </w:pPr>
      <w:r w:rsidRPr="00DB6576">
        <w:rPr>
          <w:rFonts w:eastAsiaTheme="minorEastAsia" w:hint="eastAsia"/>
          <w:color w:val="000000"/>
          <w:sz w:val="22"/>
          <w:szCs w:val="22"/>
        </w:rPr>
        <w:t>If SSB reception occasion/slot on FDD carrier and that on SDL carrier are not collided, all SSB reception occasions/slots on each carrier should be ensured.</w:t>
      </w:r>
    </w:p>
    <w:p w14:paraId="137690E0" w14:textId="5E721F83" w:rsidR="00DB6576" w:rsidRPr="00FA627B" w:rsidRDefault="00DB6576" w:rsidP="00DB6576">
      <w:pPr>
        <w:pStyle w:val="afe"/>
        <w:numPr>
          <w:ilvl w:val="0"/>
          <w:numId w:val="60"/>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rPr>
        <w:lastRenderedPageBreak/>
        <w:t xml:space="preserve">If </w:t>
      </w:r>
      <w:r w:rsidRPr="00DB6576">
        <w:rPr>
          <w:rFonts w:eastAsiaTheme="minorEastAsia" w:hint="eastAsia"/>
          <w:color w:val="000000"/>
          <w:sz w:val="22"/>
          <w:szCs w:val="22"/>
        </w:rPr>
        <w:t xml:space="preserve">SSB reception occasion/slot on FDD carrier and that on SDL carrier are </w:t>
      </w:r>
      <w:r>
        <w:rPr>
          <w:rFonts w:eastAsiaTheme="minorEastAsia" w:hint="eastAsia"/>
          <w:color w:val="000000"/>
          <w:sz w:val="22"/>
          <w:szCs w:val="22"/>
        </w:rPr>
        <w:t>fully</w:t>
      </w:r>
      <w:r w:rsidRPr="00DB6576">
        <w:rPr>
          <w:rFonts w:eastAsiaTheme="minorEastAsia" w:hint="eastAsia"/>
          <w:color w:val="000000"/>
          <w:sz w:val="22"/>
          <w:szCs w:val="22"/>
        </w:rPr>
        <w:t xml:space="preserve"> collided</w:t>
      </w:r>
      <w:r>
        <w:rPr>
          <w:rFonts w:eastAsiaTheme="minorEastAsia" w:hint="eastAsia"/>
          <w:color w:val="000000"/>
          <w:sz w:val="22"/>
          <w:szCs w:val="22"/>
        </w:rPr>
        <w:t xml:space="preserve"> (e.g., SSBs on both carriers have 20 </w:t>
      </w:r>
      <w:proofErr w:type="spellStart"/>
      <w:r>
        <w:rPr>
          <w:rFonts w:eastAsiaTheme="minorEastAsia" w:hint="eastAsia"/>
          <w:color w:val="000000"/>
          <w:sz w:val="22"/>
          <w:szCs w:val="22"/>
        </w:rPr>
        <w:t>ms</w:t>
      </w:r>
      <w:proofErr w:type="spellEnd"/>
      <w:r>
        <w:rPr>
          <w:rFonts w:eastAsiaTheme="minorEastAsia" w:hint="eastAsia"/>
          <w:color w:val="000000"/>
          <w:sz w:val="22"/>
          <w:szCs w:val="22"/>
        </w:rPr>
        <w:t xml:space="preserve"> periodicity and same starting slot offset)</w:t>
      </w:r>
      <w:r w:rsidRPr="00DB6576">
        <w:rPr>
          <w:rFonts w:eastAsiaTheme="minorEastAsia" w:hint="eastAsia"/>
          <w:color w:val="000000"/>
          <w:sz w:val="22"/>
          <w:szCs w:val="22"/>
        </w:rPr>
        <w:t>,</w:t>
      </w:r>
      <w:r>
        <w:rPr>
          <w:rFonts w:eastAsiaTheme="minorEastAsia" w:hint="eastAsia"/>
          <w:color w:val="000000"/>
          <w:sz w:val="22"/>
          <w:szCs w:val="22"/>
        </w:rPr>
        <w:t xml:space="preserve"> </w:t>
      </w:r>
      <w:r w:rsidR="00FA627B" w:rsidRPr="00DB6576">
        <w:rPr>
          <w:rFonts w:eastAsiaTheme="minorEastAsia" w:hint="eastAsia"/>
          <w:color w:val="000000"/>
          <w:sz w:val="22"/>
          <w:szCs w:val="22"/>
        </w:rPr>
        <w:t xml:space="preserve">SSB reception occasions/slots on </w:t>
      </w:r>
      <w:r w:rsidR="00FA627B">
        <w:rPr>
          <w:rFonts w:eastAsiaTheme="minorEastAsia" w:hint="eastAsia"/>
          <w:color w:val="000000"/>
          <w:sz w:val="22"/>
          <w:szCs w:val="22"/>
        </w:rPr>
        <w:t>two</w:t>
      </w:r>
      <w:r w:rsidR="00FA627B" w:rsidRPr="00DB6576">
        <w:rPr>
          <w:rFonts w:eastAsiaTheme="minorEastAsia" w:hint="eastAsia"/>
          <w:color w:val="000000"/>
          <w:sz w:val="22"/>
          <w:szCs w:val="22"/>
        </w:rPr>
        <w:t xml:space="preserve"> carrier</w:t>
      </w:r>
      <w:r w:rsidR="00FA627B">
        <w:rPr>
          <w:rFonts w:eastAsiaTheme="minorEastAsia" w:hint="eastAsia"/>
          <w:color w:val="000000"/>
          <w:sz w:val="22"/>
          <w:szCs w:val="22"/>
        </w:rPr>
        <w:t>s should be alternately ensured (e.g., first occasion/slot within pattern period is for FDD carrier and second occasion/slot within pattern period is for SDL carrier).</w:t>
      </w:r>
    </w:p>
    <w:p w14:paraId="5421B72E" w14:textId="756EB5B0" w:rsidR="00FA627B" w:rsidRPr="00DB6576" w:rsidRDefault="00FA627B" w:rsidP="00DB6576">
      <w:pPr>
        <w:pStyle w:val="afe"/>
        <w:numPr>
          <w:ilvl w:val="0"/>
          <w:numId w:val="60"/>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rPr>
        <w:t xml:space="preserve">If subset of SSB reception occasions/slots on one carrier are collided with SSB reception occasions/slots on another carrier (e.g., SSBs on FDD carrier have 20 </w:t>
      </w:r>
      <w:proofErr w:type="spellStart"/>
      <w:r>
        <w:rPr>
          <w:rFonts w:eastAsiaTheme="minorEastAsia" w:hint="eastAsia"/>
          <w:color w:val="000000"/>
          <w:sz w:val="22"/>
          <w:szCs w:val="22"/>
        </w:rPr>
        <w:t>ms</w:t>
      </w:r>
      <w:proofErr w:type="spellEnd"/>
      <w:r>
        <w:rPr>
          <w:rFonts w:eastAsiaTheme="minorEastAsia" w:hint="eastAsia"/>
          <w:color w:val="000000"/>
          <w:sz w:val="22"/>
          <w:szCs w:val="22"/>
        </w:rPr>
        <w:t xml:space="preserve"> periodicity and SSBs on SDL carrier have 40 </w:t>
      </w:r>
      <w:proofErr w:type="spellStart"/>
      <w:r>
        <w:rPr>
          <w:rFonts w:eastAsiaTheme="minorEastAsia" w:hint="eastAsia"/>
          <w:color w:val="000000"/>
          <w:sz w:val="22"/>
          <w:szCs w:val="22"/>
        </w:rPr>
        <w:t>ms</w:t>
      </w:r>
      <w:proofErr w:type="spellEnd"/>
      <w:r>
        <w:rPr>
          <w:rFonts w:eastAsiaTheme="minorEastAsia" w:hint="eastAsia"/>
          <w:color w:val="000000"/>
          <w:sz w:val="22"/>
          <w:szCs w:val="22"/>
        </w:rPr>
        <w:t xml:space="preserve"> periodicity with same </w:t>
      </w:r>
      <w:r>
        <w:rPr>
          <w:rFonts w:eastAsiaTheme="minorEastAsia"/>
          <w:color w:val="000000"/>
          <w:sz w:val="22"/>
          <w:szCs w:val="22"/>
        </w:rPr>
        <w:t>starting</w:t>
      </w:r>
      <w:r>
        <w:rPr>
          <w:rFonts w:eastAsiaTheme="minorEastAsia" w:hint="eastAsia"/>
          <w:color w:val="000000"/>
          <w:sz w:val="22"/>
          <w:szCs w:val="22"/>
        </w:rPr>
        <w:t xml:space="preserve"> slot offset as FDD carrier), SSB reception occasions/slots on carrier having longer periodicity should be ensured as well as non-collided SSB reception occasions/slots on another carrier.</w:t>
      </w:r>
    </w:p>
    <w:p w14:paraId="1D003652" w14:textId="772420E1" w:rsidR="00FA627B" w:rsidRDefault="00FA627B" w:rsidP="00FA627B">
      <w:pPr>
        <w:overflowPunct w:val="0"/>
        <w:autoSpaceDE w:val="0"/>
        <w:autoSpaceDN w:val="0"/>
        <w:adjustRightInd w:val="0"/>
        <w:spacing w:after="180"/>
        <w:textAlignment w:val="baseline"/>
        <w:rPr>
          <w:rFonts w:eastAsiaTheme="minorEastAsia"/>
          <w:b/>
          <w:bCs/>
          <w:color w:val="000000"/>
          <w:sz w:val="22"/>
          <w:szCs w:val="22"/>
          <w:lang w:val="en-US"/>
        </w:rPr>
      </w:pPr>
      <w:r w:rsidRPr="00FA62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3</w:t>
      </w:r>
      <w:r w:rsidRPr="00FA627B">
        <w:rPr>
          <w:rFonts w:eastAsiaTheme="minorEastAsia" w:hint="eastAsia"/>
          <w:b/>
          <w:bCs/>
          <w:color w:val="000000"/>
          <w:sz w:val="22"/>
          <w:szCs w:val="22"/>
          <w:lang w:val="en-US"/>
        </w:rPr>
        <w:t xml:space="preserve">: </w:t>
      </w:r>
      <w:r w:rsidR="00E72883" w:rsidRPr="00E72883">
        <w:rPr>
          <w:rFonts w:eastAsiaTheme="minorEastAsia"/>
          <w:b/>
          <w:bCs/>
          <w:color w:val="000000"/>
          <w:sz w:val="22"/>
          <w:szCs w:val="22"/>
          <w:lang w:val="en-US"/>
        </w:rPr>
        <w:t>UE does not expect that semi-static switching pattern covers no SSB reception occasion/slot for a carrier</w:t>
      </w:r>
      <w:r w:rsidRPr="00FA627B">
        <w:rPr>
          <w:rFonts w:eastAsiaTheme="minorEastAsia" w:hint="eastAsia"/>
          <w:b/>
          <w:bCs/>
          <w:color w:val="000000"/>
          <w:sz w:val="22"/>
          <w:szCs w:val="22"/>
          <w:lang w:val="en-US"/>
        </w:rPr>
        <w:t>.</w:t>
      </w:r>
    </w:p>
    <w:p w14:paraId="3A51B310" w14:textId="77777777" w:rsidR="00E72883" w:rsidRPr="00E72883" w:rsidRDefault="00E72883" w:rsidP="00E7288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E72883">
        <w:rPr>
          <w:rFonts w:eastAsiaTheme="minorEastAsia" w:hint="eastAsia"/>
          <w:b/>
          <w:bCs/>
          <w:color w:val="000000"/>
          <w:sz w:val="22"/>
          <w:szCs w:val="22"/>
        </w:rPr>
        <w:t>If SSB reception occasion/slot on FDD carrier and that on SDL carrier are not collided, all SSB reception occasions/slots on each carrier should be ensured.</w:t>
      </w:r>
    </w:p>
    <w:p w14:paraId="6B4F4F1E" w14:textId="770F994D" w:rsidR="00E72883" w:rsidRPr="00E72883" w:rsidRDefault="00E72883" w:rsidP="00E7288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E72883">
        <w:rPr>
          <w:rFonts w:eastAsiaTheme="minorEastAsia" w:hint="eastAsia"/>
          <w:b/>
          <w:bCs/>
          <w:color w:val="000000"/>
          <w:sz w:val="22"/>
          <w:szCs w:val="22"/>
        </w:rPr>
        <w:t>If SSB reception occasion/slot on FDD carrier and that on SDL carrier are fully collided, SSB reception occasions/slots on two carriers should be alternately ensured.</w:t>
      </w:r>
    </w:p>
    <w:p w14:paraId="5C9B17B9" w14:textId="39DC7F11" w:rsidR="00E72883" w:rsidRPr="00E72883" w:rsidRDefault="00E72883" w:rsidP="00E7288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E72883">
        <w:rPr>
          <w:rFonts w:eastAsiaTheme="minorEastAsia" w:hint="eastAsia"/>
          <w:b/>
          <w:bCs/>
          <w:color w:val="000000"/>
          <w:sz w:val="22"/>
          <w:szCs w:val="22"/>
        </w:rPr>
        <w:t>If subset of SSB reception occasions/slots on one carrier are collided with SSB reception occasions/slots on another carrier, SSB reception occasions/slots on carrier having longer periodicity should be ensured as well as non-collided SSB reception occasions/slots on another carrier.</w:t>
      </w:r>
    </w:p>
    <w:p w14:paraId="01AC862A" w14:textId="77777777" w:rsidR="00E72883" w:rsidRPr="00E72883" w:rsidRDefault="00E72883" w:rsidP="00FA627B">
      <w:pPr>
        <w:overflowPunct w:val="0"/>
        <w:autoSpaceDE w:val="0"/>
        <w:autoSpaceDN w:val="0"/>
        <w:adjustRightInd w:val="0"/>
        <w:spacing w:after="180"/>
        <w:textAlignment w:val="baseline"/>
        <w:rPr>
          <w:rFonts w:eastAsiaTheme="minorEastAsia"/>
          <w:b/>
          <w:bCs/>
          <w:color w:val="000000"/>
          <w:sz w:val="22"/>
          <w:szCs w:val="22"/>
          <w:lang w:val="en-US"/>
        </w:rPr>
      </w:pPr>
    </w:p>
    <w:p w14:paraId="75C53816" w14:textId="12007C6D" w:rsidR="00DB6576" w:rsidRPr="00FA627B" w:rsidRDefault="00E72883" w:rsidP="0083217F">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Similar restrictions can also be considered for other essential occasions/slots, e.g., TRS, CSI-RS, SIB1</w:t>
      </w:r>
      <w:r w:rsidR="001B0C0E">
        <w:rPr>
          <w:rFonts w:eastAsiaTheme="minorEastAsia" w:hint="eastAsia"/>
          <w:color w:val="000000"/>
          <w:sz w:val="22"/>
          <w:szCs w:val="22"/>
          <w:lang w:val="en-US"/>
        </w:rPr>
        <w:t>, SR, PRACH</w:t>
      </w:r>
      <w:r>
        <w:rPr>
          <w:rFonts w:eastAsiaTheme="minorEastAsia" w:hint="eastAsia"/>
          <w:color w:val="000000"/>
          <w:sz w:val="22"/>
          <w:szCs w:val="22"/>
          <w:lang w:val="en-US"/>
        </w:rPr>
        <w:t>.</w:t>
      </w:r>
    </w:p>
    <w:p w14:paraId="4A839B61" w14:textId="77777777" w:rsidR="00FA627B" w:rsidRPr="00DB6576" w:rsidRDefault="00FA627B" w:rsidP="0083217F">
      <w:pPr>
        <w:overflowPunct w:val="0"/>
        <w:autoSpaceDE w:val="0"/>
        <w:autoSpaceDN w:val="0"/>
        <w:adjustRightInd w:val="0"/>
        <w:spacing w:after="180"/>
        <w:textAlignment w:val="baseline"/>
        <w:rPr>
          <w:rFonts w:eastAsiaTheme="minorEastAsia"/>
          <w:color w:val="000000"/>
          <w:sz w:val="22"/>
          <w:szCs w:val="22"/>
          <w:lang w:val="en-US"/>
        </w:rPr>
      </w:pPr>
    </w:p>
    <w:p w14:paraId="4C5DE2E8" w14:textId="77777777" w:rsidR="008D0FD6" w:rsidRDefault="008D0FD6" w:rsidP="00642803">
      <w:pPr>
        <w:overflowPunct w:val="0"/>
        <w:autoSpaceDE w:val="0"/>
        <w:autoSpaceDN w:val="0"/>
        <w:adjustRightInd w:val="0"/>
        <w:spacing w:after="180"/>
        <w:textAlignment w:val="baseline"/>
        <w:rPr>
          <w:rFonts w:eastAsiaTheme="minorEastAsia"/>
          <w:b/>
          <w:bCs/>
          <w:color w:val="000000"/>
          <w:sz w:val="22"/>
          <w:szCs w:val="22"/>
          <w:u w:val="single"/>
          <w:lang w:val="en-US"/>
        </w:rPr>
      </w:pPr>
    </w:p>
    <w:p w14:paraId="1C9587B9" w14:textId="12733085" w:rsidR="00C2078F" w:rsidRDefault="00185E7B" w:rsidP="00185E7B">
      <w:pPr>
        <w:pStyle w:val="2"/>
        <w:rPr>
          <w:rFonts w:eastAsiaTheme="minorEastAsia"/>
          <w:b/>
          <w:bCs/>
          <w:color w:val="000000"/>
          <w:sz w:val="22"/>
          <w:szCs w:val="22"/>
          <w:u w:val="single"/>
          <w:lang w:val="en-US"/>
        </w:rPr>
      </w:pPr>
      <w:r>
        <w:rPr>
          <w:rFonts w:eastAsiaTheme="minorEastAsia" w:hint="eastAsia"/>
          <w:b/>
          <w:bCs/>
          <w:color w:val="000000"/>
          <w:sz w:val="22"/>
          <w:szCs w:val="22"/>
          <w:u w:val="single"/>
          <w:lang w:val="en-US"/>
        </w:rPr>
        <w:t>2.2</w:t>
      </w:r>
      <w:r>
        <w:rPr>
          <w:rFonts w:eastAsiaTheme="minorEastAsia"/>
          <w:b/>
          <w:bCs/>
          <w:color w:val="000000"/>
          <w:sz w:val="22"/>
          <w:szCs w:val="22"/>
          <w:u w:val="single"/>
          <w:lang w:val="en-US"/>
        </w:rPr>
        <w:tab/>
      </w:r>
      <w:r w:rsidR="00C2078F">
        <w:rPr>
          <w:rFonts w:eastAsiaTheme="minorEastAsia" w:hint="eastAsia"/>
          <w:b/>
          <w:bCs/>
          <w:color w:val="000000"/>
          <w:sz w:val="22"/>
          <w:szCs w:val="22"/>
          <w:u w:val="single"/>
          <w:lang w:val="en-US"/>
        </w:rPr>
        <w:t>Switching gap location</w:t>
      </w:r>
    </w:p>
    <w:p w14:paraId="173BAB8D" w14:textId="6AA85E82" w:rsidR="00E72883" w:rsidRDefault="00E72883" w:rsidP="00E7288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Regarding switching gap location, RAN1 made following agreements at the RAN1#120bis meeting.</w:t>
      </w:r>
    </w:p>
    <w:tbl>
      <w:tblPr>
        <w:tblStyle w:val="SGSTableBasic11"/>
        <w:tblW w:w="0" w:type="auto"/>
        <w:tblLook w:val="04A0" w:firstRow="1" w:lastRow="0" w:firstColumn="1" w:lastColumn="0" w:noHBand="0" w:noVBand="1"/>
      </w:tblPr>
      <w:tblGrid>
        <w:gridCol w:w="9962"/>
      </w:tblGrid>
      <w:tr w:rsidR="0011071D" w:rsidRPr="0011071D" w14:paraId="0699E525" w14:textId="77777777" w:rsidTr="00D30540">
        <w:tc>
          <w:tcPr>
            <w:tcW w:w="10194" w:type="dxa"/>
          </w:tcPr>
          <w:p w14:paraId="4BC7B4E7" w14:textId="77777777" w:rsidR="00E72883" w:rsidRPr="005B6A49" w:rsidRDefault="00E72883" w:rsidP="00E72883">
            <w:pPr>
              <w:rPr>
                <w:rFonts w:eastAsia="DengXian"/>
                <w:sz w:val="20"/>
                <w:szCs w:val="24"/>
                <w:highlight w:val="green"/>
                <w:lang w:eastAsia="zh-CN"/>
              </w:rPr>
            </w:pPr>
            <w:r w:rsidRPr="005B6A49">
              <w:rPr>
                <w:rFonts w:eastAsia="DengXian"/>
                <w:sz w:val="20"/>
                <w:szCs w:val="24"/>
                <w:highlight w:val="green"/>
                <w:lang w:eastAsia="zh-CN"/>
              </w:rPr>
              <w:t>Agreement</w:t>
            </w:r>
          </w:p>
          <w:p w14:paraId="4773D829" w14:textId="77777777" w:rsidR="00E72883" w:rsidRPr="005B6A49" w:rsidRDefault="00E72883" w:rsidP="00E72883">
            <w:pPr>
              <w:contextualSpacing/>
              <w:rPr>
                <w:rFonts w:eastAsia="Batang"/>
                <w:color w:val="000000"/>
                <w:sz w:val="20"/>
                <w:szCs w:val="24"/>
                <w:lang w:eastAsia="en-US"/>
              </w:rPr>
            </w:pPr>
            <w:r w:rsidRPr="005B6A49">
              <w:rPr>
                <w:rFonts w:eastAsia="Batang"/>
                <w:color w:val="000000"/>
                <w:sz w:val="20"/>
                <w:szCs w:val="24"/>
                <w:lang w:eastAsia="en-US"/>
              </w:rPr>
              <w:t xml:space="preserve">For RRC configuration of semi-static switching pattern in Rel-19 low NR band carrier aggregation via switching, regarding the location of the switching gap, </w:t>
            </w:r>
          </w:p>
          <w:p w14:paraId="4238795B" w14:textId="77777777" w:rsidR="00E72883" w:rsidRPr="005B6A49" w:rsidRDefault="00E72883" w:rsidP="00E72883">
            <w:pPr>
              <w:numPr>
                <w:ilvl w:val="0"/>
                <w:numId w:val="58"/>
              </w:numPr>
              <w:contextualSpacing/>
              <w:jc w:val="both"/>
              <w:rPr>
                <w:rFonts w:eastAsia="Batang"/>
                <w:color w:val="000000"/>
                <w:sz w:val="20"/>
                <w:szCs w:val="24"/>
                <w:lang w:val="en-US" w:eastAsia="zh-CN"/>
              </w:rPr>
            </w:pPr>
            <w:r w:rsidRPr="005B6A49">
              <w:rPr>
                <w:rFonts w:eastAsia="Batang"/>
                <w:color w:val="000000"/>
                <w:sz w:val="20"/>
                <w:szCs w:val="24"/>
                <w:lang w:val="en-US" w:eastAsia="zh-CN"/>
              </w:rPr>
              <w:t>For switching from SDL carrier to FDD carrier, the switching gap is always assumed at the “switch from” carrier, i.e., SDL carrier.</w:t>
            </w:r>
          </w:p>
          <w:p w14:paraId="0B947772" w14:textId="77777777" w:rsidR="00E72883" w:rsidRPr="005B6A49" w:rsidRDefault="00E72883" w:rsidP="00E72883">
            <w:pPr>
              <w:numPr>
                <w:ilvl w:val="0"/>
                <w:numId w:val="58"/>
              </w:numPr>
              <w:contextualSpacing/>
              <w:jc w:val="both"/>
              <w:rPr>
                <w:rFonts w:eastAsia="Batang"/>
                <w:color w:val="000000"/>
                <w:sz w:val="20"/>
                <w:szCs w:val="24"/>
                <w:highlight w:val="yellow"/>
                <w:lang w:val="en-US" w:eastAsia="zh-CN"/>
              </w:rPr>
            </w:pPr>
            <w:r w:rsidRPr="005B6A49">
              <w:rPr>
                <w:rFonts w:eastAsia="Batang"/>
                <w:color w:val="000000"/>
                <w:sz w:val="20"/>
                <w:szCs w:val="24"/>
                <w:highlight w:val="yellow"/>
                <w:lang w:eastAsia="x-none"/>
              </w:rPr>
              <w:t>For switching from FDD carrier to SDL carrier, down-select one of the following solutions:</w:t>
            </w:r>
          </w:p>
          <w:p w14:paraId="59B70CA8" w14:textId="77777777" w:rsidR="00E72883" w:rsidRPr="005B6A49" w:rsidRDefault="00E72883" w:rsidP="00E72883">
            <w:pPr>
              <w:numPr>
                <w:ilvl w:val="1"/>
                <w:numId w:val="58"/>
              </w:numPr>
              <w:contextualSpacing/>
              <w:jc w:val="both"/>
              <w:rPr>
                <w:rFonts w:eastAsia="Batang"/>
                <w:color w:val="000000"/>
                <w:sz w:val="20"/>
                <w:szCs w:val="24"/>
                <w:highlight w:val="yellow"/>
                <w:lang w:val="en-US" w:eastAsia="zh-CN"/>
              </w:rPr>
            </w:pPr>
            <w:r w:rsidRPr="005B6A49">
              <w:rPr>
                <w:rFonts w:eastAsia="Batang"/>
                <w:color w:val="000000"/>
                <w:sz w:val="20"/>
                <w:szCs w:val="24"/>
                <w:highlight w:val="yellow"/>
                <w:lang w:eastAsia="x-none"/>
              </w:rPr>
              <w:t>Alt 1: Switching gap is always assumed at the “switch from” carrier, i.e., FDD carrier.</w:t>
            </w:r>
          </w:p>
          <w:p w14:paraId="5E6D645E" w14:textId="77777777" w:rsidR="00E72883" w:rsidRPr="005B6A49" w:rsidRDefault="00E72883" w:rsidP="00E72883">
            <w:pPr>
              <w:numPr>
                <w:ilvl w:val="1"/>
                <w:numId w:val="58"/>
              </w:numPr>
              <w:contextualSpacing/>
              <w:jc w:val="both"/>
              <w:rPr>
                <w:rFonts w:eastAsia="Batang"/>
                <w:color w:val="000000"/>
                <w:sz w:val="20"/>
                <w:szCs w:val="24"/>
                <w:highlight w:val="yellow"/>
                <w:lang w:val="en-US" w:eastAsia="zh-CN"/>
              </w:rPr>
            </w:pPr>
            <w:r w:rsidRPr="005B6A49">
              <w:rPr>
                <w:rFonts w:eastAsia="Batang"/>
                <w:color w:val="000000"/>
                <w:sz w:val="20"/>
                <w:szCs w:val="24"/>
                <w:highlight w:val="yellow"/>
                <w:lang w:eastAsia="x-none"/>
              </w:rPr>
              <w:t>Alt 2: NW configures whether the switching gap is at the FDD carrier or SDL carrier.</w:t>
            </w:r>
          </w:p>
          <w:p w14:paraId="0838D040" w14:textId="4097E28F" w:rsidR="0011071D" w:rsidRPr="00E72883" w:rsidRDefault="00E72883" w:rsidP="00E72883">
            <w:pPr>
              <w:numPr>
                <w:ilvl w:val="1"/>
                <w:numId w:val="58"/>
              </w:numPr>
              <w:contextualSpacing/>
              <w:jc w:val="both"/>
              <w:rPr>
                <w:rFonts w:eastAsia="Batang"/>
                <w:color w:val="000000"/>
                <w:sz w:val="20"/>
                <w:szCs w:val="24"/>
                <w:lang w:val="en-US" w:eastAsia="zh-CN"/>
              </w:rPr>
            </w:pPr>
            <w:r w:rsidRPr="005B6A49">
              <w:rPr>
                <w:rFonts w:eastAsia="Batang"/>
                <w:color w:val="000000"/>
                <w:sz w:val="20"/>
                <w:szCs w:val="24"/>
                <w:highlight w:val="yellow"/>
                <w:lang w:eastAsia="x-none"/>
              </w:rPr>
              <w:t>Alt 3: Switching gap is always assumed at the SDL carrier.</w:t>
            </w:r>
          </w:p>
        </w:tc>
      </w:tr>
    </w:tbl>
    <w:p w14:paraId="1AB80332" w14:textId="77777777" w:rsidR="00C2078F" w:rsidRDefault="00C2078F" w:rsidP="00642803">
      <w:pPr>
        <w:overflowPunct w:val="0"/>
        <w:autoSpaceDE w:val="0"/>
        <w:autoSpaceDN w:val="0"/>
        <w:adjustRightInd w:val="0"/>
        <w:spacing w:after="180"/>
        <w:textAlignment w:val="baseline"/>
        <w:rPr>
          <w:rFonts w:eastAsiaTheme="minorEastAsia"/>
          <w:color w:val="000000"/>
          <w:sz w:val="22"/>
          <w:szCs w:val="22"/>
          <w:lang w:val="en-US"/>
        </w:rPr>
      </w:pPr>
    </w:p>
    <w:p w14:paraId="069A12CF" w14:textId="3AEA8310" w:rsidR="006D79D7" w:rsidRDefault="006D79D7" w:rsidP="006D79D7">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As highlighted by yellow, down-selection from three alternatives should be done for switching from FDD carrier to SDL carrier.</w:t>
      </w:r>
    </w:p>
    <w:p w14:paraId="1404DB83" w14:textId="0CC61343" w:rsidR="006D79D7" w:rsidRDefault="006D79D7"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We see there is an issue for Alt.3. Since cross-carrier/multi-carrier scheduling and PDCCH monitoring on symbols other than first three symbols in a slot are optional features, if Alt.3 is adopted, first SDL slot after switching from FDD slot would have limited or even no PDCCH monitoring occasion for UEs not capable of such optional features. </w:t>
      </w:r>
    </w:p>
    <w:p w14:paraId="44A3DC19" w14:textId="1A70A910" w:rsidR="006D79D7" w:rsidRDefault="006D79D7"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hint="eastAsia"/>
          <w:color w:val="000000"/>
          <w:sz w:val="22"/>
          <w:szCs w:val="22"/>
        </w:rPr>
        <w:t xml:space="preserve">Therefore, </w:t>
      </w:r>
      <w:r w:rsidR="00CA2F23">
        <w:rPr>
          <w:rFonts w:eastAsiaTheme="minorEastAsia" w:hint="eastAsia"/>
          <w:color w:val="000000"/>
          <w:sz w:val="22"/>
          <w:szCs w:val="22"/>
        </w:rPr>
        <w:t xml:space="preserve">the down-selection should be done between Alt.1 as simple solution and Alt.2 as </w:t>
      </w:r>
      <w:r w:rsidR="00CA2F23">
        <w:rPr>
          <w:rFonts w:eastAsiaTheme="minorEastAsia"/>
          <w:color w:val="000000"/>
          <w:sz w:val="22"/>
          <w:szCs w:val="22"/>
        </w:rPr>
        <w:t>flexible</w:t>
      </w:r>
      <w:r w:rsidR="00CA2F23">
        <w:rPr>
          <w:rFonts w:eastAsiaTheme="minorEastAsia" w:hint="eastAsia"/>
          <w:color w:val="000000"/>
          <w:sz w:val="22"/>
          <w:szCs w:val="22"/>
        </w:rPr>
        <w:t xml:space="preserve"> solution according to UE</w:t>
      </w:r>
      <w:r w:rsidR="00CA2F23">
        <w:rPr>
          <w:rFonts w:eastAsiaTheme="minorEastAsia"/>
          <w:color w:val="000000"/>
          <w:sz w:val="22"/>
          <w:szCs w:val="22"/>
        </w:rPr>
        <w:t>’</w:t>
      </w:r>
      <w:r w:rsidR="00CA2F23">
        <w:rPr>
          <w:rFonts w:eastAsiaTheme="minorEastAsia" w:hint="eastAsia"/>
          <w:color w:val="000000"/>
          <w:sz w:val="22"/>
          <w:szCs w:val="22"/>
        </w:rPr>
        <w:t>s capability.</w:t>
      </w:r>
    </w:p>
    <w:p w14:paraId="7B07C13C" w14:textId="5F267326" w:rsidR="00CA2F23" w:rsidRDefault="00CA2F23" w:rsidP="00CA2F23">
      <w:pPr>
        <w:overflowPunct w:val="0"/>
        <w:autoSpaceDE w:val="0"/>
        <w:autoSpaceDN w:val="0"/>
        <w:adjustRightInd w:val="0"/>
        <w:spacing w:after="180"/>
        <w:textAlignment w:val="baseline"/>
        <w:rPr>
          <w:rFonts w:eastAsiaTheme="minorEastAsia"/>
          <w:b/>
          <w:bCs/>
          <w:color w:val="000000"/>
          <w:sz w:val="22"/>
          <w:szCs w:val="22"/>
          <w:lang w:val="en-US"/>
        </w:rPr>
      </w:pPr>
      <w:r w:rsidRPr="00FA627B">
        <w:rPr>
          <w:rFonts w:eastAsiaTheme="minorEastAsia" w:hint="eastAsia"/>
          <w:b/>
          <w:bCs/>
          <w:color w:val="000000"/>
          <w:sz w:val="22"/>
          <w:szCs w:val="22"/>
          <w:lang w:val="en-US"/>
        </w:rPr>
        <w:lastRenderedPageBreak/>
        <w:t xml:space="preserve">Proposal </w:t>
      </w:r>
      <w:r>
        <w:rPr>
          <w:rFonts w:eastAsiaTheme="minorEastAsia" w:hint="eastAsia"/>
          <w:b/>
          <w:bCs/>
          <w:color w:val="000000"/>
          <w:sz w:val="22"/>
          <w:szCs w:val="22"/>
          <w:lang w:val="en-US"/>
        </w:rPr>
        <w:t>4</w:t>
      </w:r>
      <w:r w:rsidRPr="00FA62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For switching from FDD carrier to SDL carrier, down-selection should be done from following solutions.</w:t>
      </w:r>
    </w:p>
    <w:p w14:paraId="7D7F3EF9" w14:textId="77777777" w:rsidR="00CA2F23" w:rsidRPr="00CA2F2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CA2F23">
        <w:rPr>
          <w:rFonts w:eastAsiaTheme="minorEastAsia"/>
          <w:b/>
          <w:bCs/>
          <w:color w:val="000000"/>
          <w:sz w:val="22"/>
          <w:szCs w:val="22"/>
          <w:lang w:val="en-US"/>
        </w:rPr>
        <w:t>Alt 1: Switching gap is always assumed at the “switch from” carrier, i.e., FDD carrier.</w:t>
      </w:r>
    </w:p>
    <w:p w14:paraId="159FCDF8" w14:textId="77777777" w:rsidR="00CA2F23" w:rsidRPr="00CA2F2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CA2F23">
        <w:rPr>
          <w:rFonts w:eastAsiaTheme="minorEastAsia"/>
          <w:b/>
          <w:bCs/>
          <w:color w:val="000000"/>
          <w:sz w:val="22"/>
          <w:szCs w:val="22"/>
          <w:lang w:val="en-US"/>
        </w:rPr>
        <w:t>Alt 2: NW configures whether the switching gap is at the FDD carrier or SDL carrier.</w:t>
      </w:r>
    </w:p>
    <w:p w14:paraId="19CBB0E3" w14:textId="47431733" w:rsidR="00CA2F23" w:rsidRPr="00CA2F23" w:rsidRDefault="00CA2F23" w:rsidP="00CA2F23">
      <w:pPr>
        <w:overflowPunct w:val="0"/>
        <w:autoSpaceDE w:val="0"/>
        <w:autoSpaceDN w:val="0"/>
        <w:adjustRightInd w:val="0"/>
        <w:spacing w:after="180"/>
        <w:textAlignment w:val="baseline"/>
        <w:rPr>
          <w:rFonts w:eastAsiaTheme="minorEastAsia"/>
          <w:b/>
          <w:bCs/>
          <w:color w:val="000000"/>
          <w:sz w:val="22"/>
          <w:szCs w:val="22"/>
          <w:lang w:val="en-US"/>
        </w:rPr>
      </w:pPr>
    </w:p>
    <w:p w14:paraId="6528471C" w14:textId="77777777" w:rsidR="00725DB1" w:rsidRDefault="00725DB1" w:rsidP="00642803">
      <w:pPr>
        <w:overflowPunct w:val="0"/>
        <w:autoSpaceDE w:val="0"/>
        <w:autoSpaceDN w:val="0"/>
        <w:adjustRightInd w:val="0"/>
        <w:spacing w:after="180"/>
        <w:textAlignment w:val="baseline"/>
        <w:rPr>
          <w:rFonts w:eastAsiaTheme="minorEastAsia"/>
          <w:b/>
          <w:bCs/>
          <w:color w:val="000000"/>
          <w:sz w:val="22"/>
          <w:szCs w:val="22"/>
          <w:u w:val="single"/>
          <w:lang w:val="en-US"/>
        </w:rPr>
      </w:pPr>
    </w:p>
    <w:p w14:paraId="284D4212" w14:textId="20EA0523" w:rsidR="00185E7B" w:rsidRPr="00185E7B" w:rsidRDefault="00185E7B" w:rsidP="00185E7B">
      <w:pPr>
        <w:pStyle w:val="2"/>
        <w:rPr>
          <w:rFonts w:eastAsiaTheme="minorEastAsia"/>
          <w:b/>
          <w:bCs/>
          <w:color w:val="000000"/>
          <w:sz w:val="22"/>
          <w:szCs w:val="22"/>
          <w:u w:val="single"/>
          <w:lang w:val="en-US"/>
        </w:rPr>
      </w:pPr>
      <w:r>
        <w:rPr>
          <w:rFonts w:eastAsiaTheme="minorEastAsia" w:hint="eastAsia"/>
          <w:b/>
          <w:bCs/>
          <w:color w:val="000000"/>
          <w:sz w:val="22"/>
          <w:szCs w:val="22"/>
          <w:u w:val="single"/>
          <w:lang w:val="en-US"/>
        </w:rPr>
        <w:t>2.3</w:t>
      </w:r>
      <w:r>
        <w:rPr>
          <w:rFonts w:eastAsiaTheme="minorEastAsia"/>
          <w:b/>
          <w:bCs/>
          <w:color w:val="000000"/>
          <w:sz w:val="22"/>
          <w:szCs w:val="22"/>
          <w:u w:val="single"/>
          <w:lang w:val="en-US"/>
        </w:rPr>
        <w:tab/>
      </w:r>
      <w:r>
        <w:rPr>
          <w:rFonts w:eastAsiaTheme="minorEastAsia" w:hint="eastAsia"/>
          <w:b/>
          <w:bCs/>
          <w:color w:val="000000"/>
          <w:sz w:val="22"/>
          <w:szCs w:val="22"/>
          <w:u w:val="single"/>
          <w:lang w:val="en-US"/>
        </w:rPr>
        <w:t>Collision handling</w:t>
      </w:r>
    </w:p>
    <w:p w14:paraId="410EB575" w14:textId="093BF6C9" w:rsidR="00C2078F" w:rsidRDefault="000244E9"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Based on the semi-static switching pattern between case 1 and 2, some of time domain resources on FDD carrier are unavailable due to case 2, while some other time domain resources on SDL carrier are also unavailable due to case 1. In this case, some of scheduled/configured transmissions and receptions on FDD carrier as well as some of scheduled/configured receptions on SDL carrier may collide with such unavailable time domain resources. RAN1 should discuss on UE behavior/assumption on the collision handling.</w:t>
      </w:r>
    </w:p>
    <w:p w14:paraId="73613B8E" w14:textId="140B2B34" w:rsidR="00185E7B"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Since the switching pattern is semi-statically configured by NW, NW should be able to avoid the dynamically scheduled transmission/reception on unavailable resources according to the switching pattern.</w:t>
      </w:r>
    </w:p>
    <w:p w14:paraId="0F4B33BA" w14:textId="6BEF50BF" w:rsidR="00CA1BB5" w:rsidRPr="00185E7B" w:rsidRDefault="00CA1BB5" w:rsidP="00CA1BB5">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sidR="00925EB2">
        <w:rPr>
          <w:rFonts w:eastAsiaTheme="minorEastAsia" w:hint="eastAsia"/>
          <w:b/>
          <w:bCs/>
          <w:color w:val="000000"/>
          <w:sz w:val="22"/>
          <w:szCs w:val="22"/>
          <w:lang w:val="en-US"/>
        </w:rPr>
        <w:t>5</w:t>
      </w:r>
      <w:r w:rsidRPr="00185E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UE does not expect to be scheduled to transmit or receive signal/channel on unavailable resource according to the semi-static switching pattern</w:t>
      </w:r>
      <w:r w:rsidRPr="00185E7B">
        <w:rPr>
          <w:rFonts w:eastAsiaTheme="minorEastAsia" w:hint="eastAsia"/>
          <w:b/>
          <w:bCs/>
          <w:color w:val="000000"/>
          <w:sz w:val="22"/>
          <w:szCs w:val="22"/>
          <w:lang w:val="en-US"/>
        </w:rPr>
        <w:t>.</w:t>
      </w:r>
    </w:p>
    <w:p w14:paraId="4858F187" w14:textId="77777777" w:rsidR="00CA1BB5"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p>
    <w:p w14:paraId="4087A895" w14:textId="45810880" w:rsidR="00CA1BB5"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However, for configured transmission/reception or scheduled transmission/reception on multiple occasions, it would be difficult to completely avoid the collision with unavailable resource. </w:t>
      </w:r>
      <w:r>
        <w:rPr>
          <w:rFonts w:eastAsiaTheme="minorEastAsia"/>
          <w:color w:val="000000"/>
          <w:sz w:val="22"/>
          <w:szCs w:val="22"/>
          <w:lang w:val="en-US"/>
        </w:rPr>
        <w:t>I</w:t>
      </w:r>
      <w:r>
        <w:rPr>
          <w:rFonts w:eastAsiaTheme="minorEastAsia" w:hint="eastAsia"/>
          <w:color w:val="000000"/>
          <w:sz w:val="22"/>
          <w:szCs w:val="22"/>
          <w:lang w:val="en-US"/>
        </w:rPr>
        <w:t>f it is necessary to be completely avoided</w:t>
      </w:r>
      <w:r w:rsidR="00925EB2">
        <w:rPr>
          <w:rFonts w:eastAsiaTheme="minorEastAsia" w:hint="eastAsia"/>
          <w:color w:val="000000"/>
          <w:sz w:val="22"/>
          <w:szCs w:val="22"/>
          <w:lang w:val="en-US"/>
        </w:rPr>
        <w:t xml:space="preserve"> by NW implementation</w:t>
      </w:r>
      <w:r>
        <w:rPr>
          <w:rFonts w:eastAsiaTheme="minorEastAsia" w:hint="eastAsia"/>
          <w:color w:val="000000"/>
          <w:sz w:val="22"/>
          <w:szCs w:val="22"/>
          <w:lang w:val="en-US"/>
        </w:rPr>
        <w:t>, the semi-static switching pattern and/or configured transmission/reception and/or scheduled transmission/reception on multiple occasions would be too much restricted.</w:t>
      </w:r>
      <w:r w:rsidR="00427AA7">
        <w:rPr>
          <w:rFonts w:eastAsiaTheme="minorEastAsia" w:hint="eastAsia"/>
          <w:color w:val="000000"/>
          <w:sz w:val="22"/>
          <w:szCs w:val="22"/>
          <w:lang w:val="en-US"/>
        </w:rPr>
        <w:t xml:space="preserve"> Therefore, the collision </w:t>
      </w:r>
      <w:r w:rsidR="00427AA7">
        <w:rPr>
          <w:rFonts w:eastAsiaTheme="minorEastAsia"/>
          <w:color w:val="000000"/>
          <w:sz w:val="22"/>
          <w:szCs w:val="22"/>
          <w:lang w:val="en-US"/>
        </w:rPr>
        <w:t>between</w:t>
      </w:r>
      <w:r w:rsidR="00427AA7">
        <w:rPr>
          <w:rFonts w:eastAsiaTheme="minorEastAsia" w:hint="eastAsia"/>
          <w:color w:val="000000"/>
          <w:sz w:val="22"/>
          <w:szCs w:val="22"/>
          <w:lang w:val="en-US"/>
        </w:rPr>
        <w:t xml:space="preserve"> part of occasions for configured transmission/reception or scheduled transmission/reception on multiple occasions and unavailable resource according to the semi-static switching pattern should be allowed</w:t>
      </w:r>
      <w:r w:rsidR="00251AFC">
        <w:rPr>
          <w:rFonts w:eastAsiaTheme="minorEastAsia" w:hint="eastAsia"/>
          <w:color w:val="000000"/>
          <w:sz w:val="22"/>
          <w:szCs w:val="22"/>
          <w:lang w:val="en-US"/>
        </w:rPr>
        <w:t>, and only transmission/reception on the occasion colliding with unavailable resource should be dropped</w:t>
      </w:r>
      <w:r w:rsidR="00427AA7">
        <w:rPr>
          <w:rFonts w:eastAsiaTheme="minorEastAsia" w:hint="eastAsia"/>
          <w:color w:val="000000"/>
          <w:sz w:val="22"/>
          <w:szCs w:val="22"/>
          <w:lang w:val="en-US"/>
        </w:rPr>
        <w:t>.</w:t>
      </w:r>
    </w:p>
    <w:p w14:paraId="199C49F0" w14:textId="25C6425F" w:rsidR="00251AFC" w:rsidRPr="00185E7B" w:rsidRDefault="00251AFC" w:rsidP="00251AFC">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sidR="00D03E46">
        <w:rPr>
          <w:rFonts w:eastAsiaTheme="minorEastAsia" w:hint="eastAsia"/>
          <w:b/>
          <w:bCs/>
          <w:color w:val="000000"/>
          <w:sz w:val="22"/>
          <w:szCs w:val="22"/>
          <w:lang w:val="en-US"/>
        </w:rPr>
        <w:t>6</w:t>
      </w:r>
      <w:r w:rsidRPr="00185E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T</w:t>
      </w:r>
      <w:r w:rsidRPr="00251AFC">
        <w:rPr>
          <w:rFonts w:eastAsiaTheme="minorEastAsia"/>
          <w:b/>
          <w:bCs/>
          <w:color w:val="000000"/>
          <w:sz w:val="22"/>
          <w:szCs w:val="22"/>
          <w:lang w:val="en-US"/>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sidRPr="00185E7B">
        <w:rPr>
          <w:rFonts w:eastAsiaTheme="minorEastAsia" w:hint="eastAsia"/>
          <w:b/>
          <w:bCs/>
          <w:color w:val="000000"/>
          <w:sz w:val="22"/>
          <w:szCs w:val="22"/>
          <w:lang w:val="en-US"/>
        </w:rPr>
        <w:t>.</w:t>
      </w:r>
    </w:p>
    <w:p w14:paraId="2D6BBF72" w14:textId="77777777" w:rsidR="00251AFC" w:rsidRDefault="00251AFC" w:rsidP="00642803">
      <w:pPr>
        <w:overflowPunct w:val="0"/>
        <w:autoSpaceDE w:val="0"/>
        <w:autoSpaceDN w:val="0"/>
        <w:adjustRightInd w:val="0"/>
        <w:spacing w:after="180"/>
        <w:textAlignment w:val="baseline"/>
        <w:rPr>
          <w:rFonts w:eastAsiaTheme="minorEastAsia"/>
          <w:color w:val="000000"/>
          <w:sz w:val="22"/>
          <w:szCs w:val="22"/>
          <w:lang w:val="en-US"/>
        </w:rPr>
      </w:pPr>
    </w:p>
    <w:p w14:paraId="7FC7A31F" w14:textId="2F89FB47" w:rsidR="00D03E46" w:rsidRDefault="00D03E46"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At the RAN1#120bis meeting, whether the UE can perform additional switching not following the semi-static switching pattern was discussed especially for RACH. We think only possible exception is for RACH and no other case should be considered. </w:t>
      </w:r>
    </w:p>
    <w:p w14:paraId="27CE6E56" w14:textId="010B0FC4" w:rsidR="00F1045E" w:rsidRPr="00F1045E" w:rsidRDefault="00F1045E" w:rsidP="00642803">
      <w:pPr>
        <w:overflowPunct w:val="0"/>
        <w:autoSpaceDE w:val="0"/>
        <w:autoSpaceDN w:val="0"/>
        <w:adjustRightInd w:val="0"/>
        <w:spacing w:after="180"/>
        <w:textAlignment w:val="baseline"/>
        <w:rPr>
          <w:rFonts w:eastAsiaTheme="minorEastAsia"/>
          <w:b/>
          <w:bCs/>
          <w:color w:val="000000"/>
          <w:sz w:val="22"/>
          <w:szCs w:val="22"/>
          <w:lang w:val="en-US"/>
        </w:rPr>
      </w:pPr>
      <w:r w:rsidRPr="00F1045E">
        <w:rPr>
          <w:rFonts w:eastAsiaTheme="minorEastAsia" w:hint="eastAsia"/>
          <w:b/>
          <w:bCs/>
          <w:color w:val="000000"/>
          <w:sz w:val="22"/>
          <w:szCs w:val="22"/>
          <w:lang w:val="en-US"/>
        </w:rPr>
        <w:t>Proposal 7: W</w:t>
      </w:r>
      <w:r w:rsidRPr="00F1045E">
        <w:rPr>
          <w:rFonts w:eastAsiaTheme="minorEastAsia"/>
          <w:b/>
          <w:bCs/>
          <w:color w:val="000000"/>
          <w:sz w:val="22"/>
          <w:szCs w:val="22"/>
          <w:lang w:val="en-US"/>
        </w:rPr>
        <w:t>hen NW configures a semi-static switching pattern to a UE, the only candidate scenario for further discussion that requires UE to perform additional switching not following the semi-static switching pattern is RACH</w:t>
      </w:r>
      <w:r w:rsidRPr="00F1045E">
        <w:rPr>
          <w:rFonts w:eastAsiaTheme="minorEastAsia" w:hint="eastAsia"/>
          <w:b/>
          <w:bCs/>
          <w:color w:val="000000"/>
          <w:sz w:val="22"/>
          <w:szCs w:val="22"/>
          <w:lang w:val="en-US"/>
        </w:rPr>
        <w:t>.</w:t>
      </w:r>
    </w:p>
    <w:p w14:paraId="2294B01F" w14:textId="77777777" w:rsidR="00CA1BB5"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p>
    <w:p w14:paraId="3C4107E4" w14:textId="77777777" w:rsidR="00F1045E"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p>
    <w:p w14:paraId="4768DA52" w14:textId="7FF48476" w:rsidR="00F1045E" w:rsidRPr="00EA04A6" w:rsidRDefault="00F1045E" w:rsidP="00F1045E">
      <w:pPr>
        <w:pStyle w:val="2"/>
        <w:rPr>
          <w:rFonts w:eastAsiaTheme="minorEastAsia"/>
          <w:b/>
          <w:bCs/>
          <w:color w:val="000000"/>
          <w:sz w:val="22"/>
          <w:szCs w:val="22"/>
          <w:u w:val="single"/>
        </w:rPr>
      </w:pPr>
      <w:r>
        <w:rPr>
          <w:rFonts w:eastAsiaTheme="minorEastAsia" w:hint="eastAsia"/>
          <w:b/>
          <w:bCs/>
          <w:color w:val="000000"/>
          <w:sz w:val="22"/>
          <w:szCs w:val="22"/>
          <w:u w:val="single"/>
        </w:rPr>
        <w:t>2.4</w:t>
      </w:r>
      <w:r>
        <w:rPr>
          <w:rFonts w:eastAsiaTheme="minorEastAsia"/>
          <w:b/>
          <w:bCs/>
          <w:color w:val="000000"/>
          <w:sz w:val="22"/>
          <w:szCs w:val="22"/>
          <w:u w:val="single"/>
        </w:rPr>
        <w:tab/>
      </w:r>
      <w:r>
        <w:rPr>
          <w:rFonts w:eastAsiaTheme="minorEastAsia" w:hint="eastAsia"/>
          <w:b/>
          <w:bCs/>
          <w:color w:val="000000"/>
          <w:sz w:val="22"/>
          <w:szCs w:val="22"/>
          <w:u w:val="single"/>
        </w:rPr>
        <w:t>Others</w:t>
      </w:r>
    </w:p>
    <w:p w14:paraId="7F1AEFA7" w14:textId="53718E5F" w:rsidR="00F1045E"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Regarding the applicability of switching pattern for SDL </w:t>
      </w:r>
      <w:proofErr w:type="spellStart"/>
      <w:r>
        <w:rPr>
          <w:rFonts w:eastAsiaTheme="minorEastAsia" w:hint="eastAsia"/>
          <w:color w:val="000000"/>
          <w:sz w:val="22"/>
          <w:szCs w:val="22"/>
          <w:lang w:val="en-US"/>
        </w:rPr>
        <w:t>SCell</w:t>
      </w:r>
      <w:proofErr w:type="spellEnd"/>
      <w:r>
        <w:rPr>
          <w:rFonts w:eastAsiaTheme="minorEastAsia" w:hint="eastAsia"/>
          <w:color w:val="000000"/>
          <w:sz w:val="22"/>
          <w:szCs w:val="22"/>
          <w:lang w:val="en-US"/>
        </w:rPr>
        <w:t>, RAN1 received LS from RAN4 with following information [4].</w:t>
      </w:r>
    </w:p>
    <w:tbl>
      <w:tblPr>
        <w:tblStyle w:val="afc"/>
        <w:tblW w:w="0" w:type="auto"/>
        <w:tblLook w:val="04A0" w:firstRow="1" w:lastRow="0" w:firstColumn="1" w:lastColumn="0" w:noHBand="0" w:noVBand="1"/>
      </w:tblPr>
      <w:tblGrid>
        <w:gridCol w:w="9962"/>
      </w:tblGrid>
      <w:tr w:rsidR="00F1045E" w14:paraId="5778D362" w14:textId="77777777" w:rsidTr="00F1045E">
        <w:tc>
          <w:tcPr>
            <w:tcW w:w="9962" w:type="dxa"/>
          </w:tcPr>
          <w:p w14:paraId="42836FA3" w14:textId="77777777" w:rsidR="00F1045E" w:rsidRPr="00F1045E" w:rsidRDefault="00F1045E" w:rsidP="00F1045E">
            <w:pPr>
              <w:numPr>
                <w:ilvl w:val="3"/>
                <w:numId w:val="61"/>
              </w:numPr>
              <w:ind w:left="360"/>
              <w:rPr>
                <w:rFonts w:ascii="Arial" w:eastAsia="DengXian" w:hAnsi="Arial" w:cs="Arial"/>
                <w:bCs/>
                <w:sz w:val="20"/>
                <w:lang w:eastAsia="ko-KR"/>
              </w:rPr>
            </w:pPr>
            <w:r w:rsidRPr="00F1045E">
              <w:rPr>
                <w:rFonts w:ascii="Arial" w:eastAsia="DengXian" w:hAnsi="Arial" w:cs="Arial"/>
                <w:bCs/>
                <w:sz w:val="20"/>
                <w:lang w:eastAsia="ko-KR"/>
              </w:rPr>
              <w:lastRenderedPageBreak/>
              <w:t xml:space="preserve">For the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which has been activated (i.e., after UE reporting valid CQI for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activation, e.g., in section 8.3.2 TS38.133),</w:t>
            </w:r>
          </w:p>
          <w:p w14:paraId="475EA717" w14:textId="77777777" w:rsidR="00F1045E" w:rsidRPr="00F1045E" w:rsidRDefault="00F1045E" w:rsidP="00F1045E">
            <w:pPr>
              <w:numPr>
                <w:ilvl w:val="4"/>
                <w:numId w:val="61"/>
              </w:numPr>
              <w:ind w:left="720"/>
              <w:rPr>
                <w:rFonts w:ascii="Arial" w:eastAsia="DengXian" w:hAnsi="Arial" w:cs="Arial"/>
                <w:bCs/>
                <w:sz w:val="20"/>
                <w:lang w:eastAsia="ko-KR"/>
              </w:rPr>
            </w:pPr>
            <w:r w:rsidRPr="00F1045E">
              <w:rPr>
                <w:rFonts w:ascii="Arial" w:eastAsia="DengXian" w:hAnsi="Arial" w:cs="Arial"/>
                <w:bCs/>
                <w:sz w:val="20"/>
                <w:lang w:eastAsia="ko-KR"/>
              </w:rPr>
              <w:t xml:space="preserve">The switching pattern for 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is applied.</w:t>
            </w:r>
          </w:p>
          <w:p w14:paraId="153D0642" w14:textId="77777777" w:rsidR="00F1045E" w:rsidRPr="00F1045E" w:rsidRDefault="00F1045E" w:rsidP="00F1045E">
            <w:pPr>
              <w:numPr>
                <w:ilvl w:val="0"/>
                <w:numId w:val="61"/>
              </w:numPr>
              <w:ind w:left="360"/>
              <w:rPr>
                <w:rFonts w:ascii="Arial" w:eastAsia="DengXian" w:hAnsi="Arial" w:cs="Arial"/>
                <w:bCs/>
                <w:sz w:val="20"/>
                <w:lang w:eastAsia="ko-KR"/>
              </w:rPr>
            </w:pPr>
            <w:r w:rsidRPr="00F1045E">
              <w:rPr>
                <w:rFonts w:ascii="Arial" w:eastAsia="DengXian" w:hAnsi="Arial" w:cs="Arial"/>
                <w:bCs/>
                <w:sz w:val="20"/>
                <w:lang w:eastAsia="ko-KR"/>
              </w:rPr>
              <w:t xml:space="preserve">For the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which is in activation procedure,</w:t>
            </w:r>
          </w:p>
          <w:p w14:paraId="6125D0D7" w14:textId="77777777" w:rsidR="00F1045E" w:rsidRPr="00F1045E" w:rsidRDefault="00F1045E" w:rsidP="00F1045E">
            <w:pPr>
              <w:numPr>
                <w:ilvl w:val="1"/>
                <w:numId w:val="61"/>
              </w:numPr>
              <w:ind w:left="720"/>
              <w:rPr>
                <w:rFonts w:ascii="Arial" w:eastAsia="DengXian" w:hAnsi="Arial" w:cs="Arial"/>
                <w:bCs/>
                <w:sz w:val="20"/>
                <w:lang w:eastAsia="ko-KR"/>
              </w:rPr>
            </w:pPr>
            <w:r w:rsidRPr="00F1045E">
              <w:rPr>
                <w:rFonts w:ascii="Arial" w:eastAsia="DengXian" w:hAnsi="Arial" w:cs="Arial"/>
                <w:bCs/>
                <w:sz w:val="20"/>
                <w:lang w:eastAsia="ko-KR"/>
              </w:rPr>
              <w:t xml:space="preserve">The switching pattern for 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is not applied.</w:t>
            </w:r>
          </w:p>
          <w:p w14:paraId="02C9B129" w14:textId="77777777" w:rsidR="00F1045E" w:rsidRPr="00F1045E" w:rsidRDefault="00F1045E" w:rsidP="00F1045E">
            <w:pPr>
              <w:numPr>
                <w:ilvl w:val="4"/>
                <w:numId w:val="61"/>
              </w:numPr>
              <w:ind w:left="720"/>
              <w:rPr>
                <w:rFonts w:ascii="Arial" w:eastAsia="DengXian" w:hAnsi="Arial" w:cs="Arial"/>
                <w:bCs/>
                <w:sz w:val="20"/>
                <w:lang w:eastAsia="ko-KR"/>
              </w:rPr>
            </w:pPr>
            <w:r w:rsidRPr="00F1045E">
              <w:rPr>
                <w:rFonts w:ascii="Arial" w:eastAsia="DengXian" w:hAnsi="Arial" w:cs="Arial"/>
                <w:bCs/>
                <w:sz w:val="20"/>
                <w:lang w:eastAsia="ko-KR"/>
              </w:rPr>
              <w:t xml:space="preserve">RAN4 defines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activation requirement assuming UE utilizes the RS occasions to perform 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activation</w:t>
            </w:r>
          </w:p>
          <w:p w14:paraId="0E9E1856" w14:textId="77777777" w:rsidR="00F1045E" w:rsidRPr="00F1045E" w:rsidRDefault="00F1045E" w:rsidP="00F1045E">
            <w:pPr>
              <w:numPr>
                <w:ilvl w:val="1"/>
                <w:numId w:val="61"/>
              </w:numPr>
              <w:rPr>
                <w:rFonts w:ascii="Arial" w:eastAsia="DengXian" w:hAnsi="Arial" w:cs="Arial"/>
                <w:bCs/>
                <w:sz w:val="20"/>
                <w:lang w:eastAsia="ko-KR"/>
              </w:rPr>
            </w:pPr>
            <w:r w:rsidRPr="00F1045E">
              <w:rPr>
                <w:rFonts w:ascii="Arial" w:eastAsia="DengXian" w:hAnsi="Arial" w:cs="Arial"/>
                <w:bCs/>
                <w:sz w:val="20"/>
                <w:lang w:eastAsia="ko-KR"/>
              </w:rPr>
              <w:t>the above RS occasions are FFS</w:t>
            </w:r>
          </w:p>
          <w:p w14:paraId="621855B0" w14:textId="77777777" w:rsidR="00F1045E" w:rsidRPr="00F1045E" w:rsidRDefault="00F1045E" w:rsidP="00F1045E">
            <w:pPr>
              <w:numPr>
                <w:ilvl w:val="1"/>
                <w:numId w:val="61"/>
              </w:numPr>
              <w:rPr>
                <w:rFonts w:ascii="Arial" w:eastAsia="DengXian" w:hAnsi="Arial" w:cs="Arial"/>
                <w:bCs/>
                <w:sz w:val="20"/>
                <w:lang w:eastAsia="ko-KR"/>
              </w:rPr>
            </w:pPr>
            <w:r w:rsidRPr="00F1045E">
              <w:rPr>
                <w:rFonts w:ascii="Arial" w:eastAsia="DengXian" w:hAnsi="Arial" w:cs="Arial"/>
                <w:bCs/>
                <w:sz w:val="20"/>
                <w:lang w:eastAsia="ko-KR"/>
              </w:rPr>
              <w:t xml:space="preserve">RAN4 will also discuss potential scheduling restriction/interruption </w:t>
            </w:r>
            <w:r w:rsidRPr="00F1045E">
              <w:rPr>
                <w:rFonts w:ascii="Arial" w:eastAsia="DengXian" w:hAnsi="Arial" w:cs="Arial"/>
                <w:bCs/>
                <w:sz w:val="20"/>
                <w:lang w:val="en-US" w:eastAsia="zh-CN"/>
              </w:rPr>
              <w:t xml:space="preserve">on </w:t>
            </w:r>
            <w:proofErr w:type="spellStart"/>
            <w:r w:rsidRPr="00F1045E">
              <w:rPr>
                <w:rFonts w:ascii="Arial" w:eastAsia="DengXian" w:hAnsi="Arial" w:cs="Arial"/>
                <w:bCs/>
                <w:sz w:val="20"/>
                <w:lang w:val="en-US" w:eastAsia="zh-CN"/>
              </w:rPr>
              <w:t>PCell</w:t>
            </w:r>
            <w:proofErr w:type="spellEnd"/>
            <w:r w:rsidRPr="00F1045E">
              <w:rPr>
                <w:rFonts w:ascii="Arial" w:eastAsia="DengXian" w:hAnsi="Arial" w:cs="Arial"/>
                <w:bCs/>
                <w:sz w:val="20"/>
                <w:lang w:val="en-US" w:eastAsia="zh-CN"/>
              </w:rPr>
              <w:t xml:space="preserve"> </w:t>
            </w:r>
            <w:r w:rsidRPr="00F1045E">
              <w:rPr>
                <w:rFonts w:ascii="Arial" w:eastAsia="DengXian" w:hAnsi="Arial" w:cs="Arial"/>
                <w:bCs/>
                <w:sz w:val="20"/>
                <w:lang w:eastAsia="ko-KR"/>
              </w:rPr>
              <w:t xml:space="preserve">during the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activation procedure for receiving the above mentioned RS occasions for the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activation</w:t>
            </w:r>
          </w:p>
          <w:p w14:paraId="5A9C257D" w14:textId="77777777" w:rsidR="00F1045E" w:rsidRPr="00F1045E" w:rsidRDefault="00F1045E" w:rsidP="00F1045E">
            <w:pPr>
              <w:numPr>
                <w:ilvl w:val="0"/>
                <w:numId w:val="61"/>
              </w:numPr>
              <w:ind w:left="360"/>
              <w:rPr>
                <w:rFonts w:ascii="Arial" w:eastAsia="DengXian" w:hAnsi="Arial" w:cs="Arial"/>
                <w:bCs/>
                <w:sz w:val="20"/>
                <w:lang w:eastAsia="ko-KR"/>
              </w:rPr>
            </w:pPr>
            <w:r w:rsidRPr="00F1045E">
              <w:rPr>
                <w:rFonts w:ascii="Arial" w:eastAsia="DengXian" w:hAnsi="Arial" w:cs="Arial"/>
                <w:bCs/>
                <w:sz w:val="20"/>
                <w:lang w:eastAsia="ko-KR"/>
              </w:rPr>
              <w:t xml:space="preserve">For the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which is deactivated,</w:t>
            </w:r>
          </w:p>
          <w:p w14:paraId="33572379" w14:textId="77777777" w:rsidR="00F1045E" w:rsidRPr="00F1045E" w:rsidRDefault="00F1045E" w:rsidP="00F1045E">
            <w:pPr>
              <w:numPr>
                <w:ilvl w:val="1"/>
                <w:numId w:val="61"/>
              </w:numPr>
              <w:ind w:left="720"/>
              <w:rPr>
                <w:rFonts w:ascii="Arial" w:eastAsia="DengXian" w:hAnsi="Arial" w:cs="Arial"/>
                <w:bCs/>
                <w:sz w:val="20"/>
                <w:lang w:eastAsia="ko-KR"/>
              </w:rPr>
            </w:pPr>
            <w:r w:rsidRPr="00F1045E">
              <w:rPr>
                <w:rFonts w:ascii="Arial" w:eastAsia="DengXian" w:hAnsi="Arial" w:cs="Arial"/>
                <w:bCs/>
                <w:sz w:val="20"/>
                <w:lang w:eastAsia="ko-KR"/>
              </w:rPr>
              <w:t xml:space="preserve">The switching pattern for 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is not applied.</w:t>
            </w:r>
          </w:p>
          <w:p w14:paraId="30F8A47C" w14:textId="77777777" w:rsidR="00F1045E" w:rsidRPr="00F1045E" w:rsidRDefault="00F1045E" w:rsidP="00F1045E">
            <w:pPr>
              <w:numPr>
                <w:ilvl w:val="1"/>
                <w:numId w:val="61"/>
              </w:numPr>
              <w:ind w:left="720"/>
              <w:rPr>
                <w:rFonts w:ascii="Arial" w:eastAsia="DengXian" w:hAnsi="Arial" w:cs="Arial"/>
                <w:bCs/>
                <w:sz w:val="20"/>
                <w:lang w:eastAsia="ko-KR"/>
              </w:rPr>
            </w:pPr>
            <w:r w:rsidRPr="00F1045E">
              <w:rPr>
                <w:rFonts w:ascii="Arial" w:eastAsia="DengXian" w:hAnsi="Arial" w:cs="Arial"/>
                <w:bCs/>
                <w:sz w:val="20"/>
                <w:lang w:eastAsia="ko-KR"/>
              </w:rPr>
              <w:t xml:space="preserve">RAN4 will discuss and decide whether/how UE to perform the deactivated 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measurement </w:t>
            </w:r>
          </w:p>
          <w:p w14:paraId="0725FD73" w14:textId="604E5B3F" w:rsidR="00F1045E" w:rsidRPr="00F1045E" w:rsidRDefault="00F1045E" w:rsidP="00642803">
            <w:pPr>
              <w:rPr>
                <w:rFonts w:ascii="Arial" w:eastAsiaTheme="minorEastAsia" w:hAnsi="Arial" w:cs="Arial"/>
                <w:bCs/>
                <w:sz w:val="20"/>
              </w:rPr>
            </w:pPr>
            <w:r w:rsidRPr="00F1045E">
              <w:rPr>
                <w:rFonts w:ascii="Arial" w:eastAsia="DengXian" w:hAnsi="Arial" w:cs="Arial"/>
                <w:bCs/>
                <w:sz w:val="20"/>
                <w:lang w:eastAsia="ko-KR"/>
              </w:rPr>
              <w:t xml:space="preserve">Note: The switching pattern for 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referred above is the RAN1 defined semi-static switching pattern configured through RRC for the FDD </w:t>
            </w:r>
            <w:proofErr w:type="spellStart"/>
            <w:r w:rsidRPr="00F1045E">
              <w:rPr>
                <w:rFonts w:ascii="Arial" w:eastAsia="DengXian" w:hAnsi="Arial" w:cs="Arial"/>
                <w:bCs/>
                <w:sz w:val="20"/>
                <w:lang w:eastAsia="ko-KR"/>
              </w:rPr>
              <w:t>PCell</w:t>
            </w:r>
            <w:proofErr w:type="spellEnd"/>
            <w:r w:rsidRPr="00F1045E">
              <w:rPr>
                <w:rFonts w:ascii="Arial" w:eastAsia="DengXian" w:hAnsi="Arial" w:cs="Arial"/>
                <w:bCs/>
                <w:sz w:val="20"/>
                <w:lang w:eastAsia="ko-KR"/>
              </w:rPr>
              <w:t xml:space="preserve">/SDL </w:t>
            </w:r>
            <w:proofErr w:type="spellStart"/>
            <w:r w:rsidRPr="00F1045E">
              <w:rPr>
                <w:rFonts w:ascii="Arial" w:eastAsia="DengXian" w:hAnsi="Arial" w:cs="Arial"/>
                <w:bCs/>
                <w:sz w:val="20"/>
                <w:lang w:eastAsia="ko-KR"/>
              </w:rPr>
              <w:t>SCell</w:t>
            </w:r>
            <w:proofErr w:type="spellEnd"/>
            <w:r w:rsidRPr="00F1045E">
              <w:rPr>
                <w:rFonts w:ascii="Arial" w:eastAsia="DengXian" w:hAnsi="Arial" w:cs="Arial"/>
                <w:bCs/>
                <w:sz w:val="20"/>
                <w:lang w:eastAsia="ko-KR"/>
              </w:rPr>
              <w:t xml:space="preserve"> switching.</w:t>
            </w:r>
          </w:p>
        </w:tc>
      </w:tr>
    </w:tbl>
    <w:p w14:paraId="3ED427BE" w14:textId="77777777" w:rsidR="00F1045E"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p>
    <w:p w14:paraId="1813BD5A" w14:textId="068CB9AC" w:rsidR="00F1045E"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Based on above, RAN4 will continue discussing </w:t>
      </w:r>
      <w:r w:rsidR="00201D5D">
        <w:rPr>
          <w:rFonts w:eastAsiaTheme="minorEastAsia" w:hint="eastAsia"/>
          <w:color w:val="000000"/>
          <w:sz w:val="22"/>
          <w:szCs w:val="22"/>
          <w:lang w:val="en-US"/>
        </w:rPr>
        <w:t xml:space="preserve">whether/how to perform measurement on SDL </w:t>
      </w:r>
      <w:proofErr w:type="spellStart"/>
      <w:r w:rsidR="00201D5D">
        <w:rPr>
          <w:rFonts w:eastAsiaTheme="minorEastAsia" w:hint="eastAsia"/>
          <w:color w:val="000000"/>
          <w:sz w:val="22"/>
          <w:szCs w:val="22"/>
          <w:lang w:val="en-US"/>
        </w:rPr>
        <w:t>SCell</w:t>
      </w:r>
      <w:proofErr w:type="spellEnd"/>
      <w:r w:rsidR="00201D5D">
        <w:rPr>
          <w:rFonts w:eastAsiaTheme="minorEastAsia" w:hint="eastAsia"/>
          <w:color w:val="000000"/>
          <w:sz w:val="22"/>
          <w:szCs w:val="22"/>
          <w:lang w:val="en-US"/>
        </w:rPr>
        <w:t xml:space="preserve"> during activation procedure and in deactivated duration. So, RAN1 discussion on such cases is not necessary unless triggered by RAN4.</w:t>
      </w:r>
    </w:p>
    <w:p w14:paraId="43B92B6E" w14:textId="24D43841" w:rsidR="00B766D3" w:rsidRPr="00F1045E" w:rsidRDefault="00B766D3" w:rsidP="00B766D3">
      <w:pPr>
        <w:overflowPunct w:val="0"/>
        <w:autoSpaceDE w:val="0"/>
        <w:autoSpaceDN w:val="0"/>
        <w:adjustRightInd w:val="0"/>
        <w:spacing w:after="180"/>
        <w:textAlignment w:val="baseline"/>
        <w:rPr>
          <w:rFonts w:eastAsiaTheme="minorEastAsia"/>
          <w:b/>
          <w:bCs/>
          <w:color w:val="000000"/>
          <w:sz w:val="22"/>
          <w:szCs w:val="22"/>
          <w:lang w:val="en-US"/>
        </w:rPr>
      </w:pPr>
      <w:r w:rsidRPr="00F1045E">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8</w:t>
      </w:r>
      <w:r w:rsidRPr="00F1045E">
        <w:rPr>
          <w:rFonts w:eastAsiaTheme="minorEastAsia" w:hint="eastAsia"/>
          <w:b/>
          <w:bCs/>
          <w:color w:val="000000"/>
          <w:sz w:val="22"/>
          <w:szCs w:val="22"/>
          <w:lang w:val="en-US"/>
        </w:rPr>
        <w:t xml:space="preserve">: </w:t>
      </w:r>
      <w:r w:rsidRPr="00B766D3">
        <w:rPr>
          <w:rFonts w:eastAsiaTheme="minorEastAsia"/>
          <w:b/>
          <w:bCs/>
          <w:color w:val="000000"/>
          <w:sz w:val="22"/>
          <w:szCs w:val="22"/>
          <w:lang w:val="en-US"/>
        </w:rPr>
        <w:t xml:space="preserve">RAN1 does not need to discuss </w:t>
      </w:r>
      <w:proofErr w:type="spellStart"/>
      <w:r w:rsidRPr="00B766D3">
        <w:rPr>
          <w:rFonts w:eastAsiaTheme="minorEastAsia"/>
          <w:b/>
          <w:bCs/>
          <w:color w:val="000000"/>
          <w:sz w:val="22"/>
          <w:szCs w:val="22"/>
          <w:lang w:val="en-US"/>
        </w:rPr>
        <w:t>SCell</w:t>
      </w:r>
      <w:proofErr w:type="spellEnd"/>
      <w:r w:rsidRPr="00B766D3">
        <w:rPr>
          <w:rFonts w:eastAsiaTheme="minorEastAsia"/>
          <w:b/>
          <w:bCs/>
          <w:color w:val="000000"/>
          <w:sz w:val="22"/>
          <w:szCs w:val="22"/>
          <w:lang w:val="en-US"/>
        </w:rPr>
        <w:t xml:space="preserve"> activation/deactivation related aspects for LBCA unless triggered by RAN4.</w:t>
      </w:r>
    </w:p>
    <w:p w14:paraId="3D50CF42" w14:textId="77777777" w:rsidR="00201D5D" w:rsidRPr="00B766D3" w:rsidRDefault="00201D5D" w:rsidP="00642803">
      <w:pPr>
        <w:overflowPunct w:val="0"/>
        <w:autoSpaceDE w:val="0"/>
        <w:autoSpaceDN w:val="0"/>
        <w:adjustRightInd w:val="0"/>
        <w:spacing w:after="180"/>
        <w:textAlignment w:val="baseline"/>
        <w:rPr>
          <w:rFonts w:eastAsiaTheme="minorEastAsia"/>
          <w:color w:val="000000"/>
          <w:sz w:val="22"/>
          <w:szCs w:val="22"/>
          <w:lang w:val="en-US"/>
        </w:rPr>
      </w:pPr>
    </w:p>
    <w:p w14:paraId="44D6A7E5" w14:textId="0E43DF93" w:rsidR="00F1045E" w:rsidRDefault="0000371B" w:rsidP="00642803">
      <w:pPr>
        <w:overflowPunct w:val="0"/>
        <w:autoSpaceDE w:val="0"/>
        <w:autoSpaceDN w:val="0"/>
        <w:adjustRightInd w:val="0"/>
        <w:spacing w:after="180"/>
        <w:textAlignment w:val="baseline"/>
        <w:rPr>
          <w:rFonts w:eastAsiaTheme="minorEastAsia"/>
          <w:color w:val="000000"/>
          <w:sz w:val="22"/>
          <w:szCs w:val="22"/>
          <w:lang w:val="en-US"/>
        </w:rPr>
      </w:pPr>
      <w:r w:rsidRPr="0000371B">
        <w:rPr>
          <w:rFonts w:eastAsiaTheme="minorEastAsia"/>
          <w:color w:val="000000"/>
          <w:sz w:val="22"/>
          <w:szCs w:val="22"/>
          <w:lang w:val="en-US"/>
        </w:rPr>
        <w:t xml:space="preserve">Regarding </w:t>
      </w:r>
      <w:proofErr w:type="spellStart"/>
      <w:r w:rsidRPr="0000371B">
        <w:rPr>
          <w:rFonts w:eastAsiaTheme="minorEastAsia"/>
          <w:color w:val="000000"/>
          <w:sz w:val="22"/>
          <w:szCs w:val="22"/>
          <w:lang w:val="en-US"/>
        </w:rPr>
        <w:t>SCell</w:t>
      </w:r>
      <w:proofErr w:type="spellEnd"/>
      <w:r w:rsidRPr="0000371B">
        <w:rPr>
          <w:rFonts w:eastAsiaTheme="minorEastAsia"/>
          <w:color w:val="000000"/>
          <w:sz w:val="22"/>
          <w:szCs w:val="22"/>
          <w:lang w:val="en-US"/>
        </w:rPr>
        <w:t xml:space="preserve"> dormancy, since UE needs to continue performing CSI measurement and so on </w:t>
      </w:r>
      <w:r w:rsidR="00D53EC4">
        <w:rPr>
          <w:rFonts w:eastAsiaTheme="minorEastAsia" w:hint="eastAsia"/>
          <w:color w:val="000000"/>
          <w:sz w:val="22"/>
          <w:szCs w:val="22"/>
          <w:lang w:val="en-US"/>
        </w:rPr>
        <w:t xml:space="preserve">for </w:t>
      </w:r>
      <w:r w:rsidRPr="0000371B">
        <w:rPr>
          <w:rFonts w:eastAsiaTheme="minorEastAsia"/>
          <w:color w:val="000000"/>
          <w:sz w:val="22"/>
          <w:szCs w:val="22"/>
          <w:lang w:val="en-US"/>
        </w:rPr>
        <w:t xml:space="preserve">dormant </w:t>
      </w:r>
      <w:proofErr w:type="spellStart"/>
      <w:r w:rsidRPr="0000371B">
        <w:rPr>
          <w:rFonts w:eastAsiaTheme="minorEastAsia"/>
          <w:color w:val="000000"/>
          <w:sz w:val="22"/>
          <w:szCs w:val="22"/>
          <w:lang w:val="en-US"/>
        </w:rPr>
        <w:t>SCell</w:t>
      </w:r>
      <w:proofErr w:type="spellEnd"/>
      <w:r w:rsidRPr="0000371B">
        <w:rPr>
          <w:rFonts w:eastAsiaTheme="minorEastAsia"/>
          <w:color w:val="000000"/>
          <w:sz w:val="22"/>
          <w:szCs w:val="22"/>
          <w:lang w:val="en-US"/>
        </w:rPr>
        <w:t xml:space="preserve">, operating only on </w:t>
      </w:r>
      <w:proofErr w:type="spellStart"/>
      <w:r w:rsidRPr="0000371B">
        <w:rPr>
          <w:rFonts w:eastAsiaTheme="minorEastAsia"/>
          <w:color w:val="000000"/>
          <w:sz w:val="22"/>
          <w:szCs w:val="22"/>
          <w:lang w:val="en-US"/>
        </w:rPr>
        <w:t>PCell</w:t>
      </w:r>
      <w:proofErr w:type="spellEnd"/>
      <w:r w:rsidRPr="0000371B">
        <w:rPr>
          <w:rFonts w:eastAsiaTheme="minorEastAsia"/>
          <w:color w:val="000000"/>
          <w:sz w:val="22"/>
          <w:szCs w:val="22"/>
          <w:lang w:val="en-US"/>
        </w:rPr>
        <w:t xml:space="preserve"> FDD carrier is not an expected </w:t>
      </w:r>
      <w:proofErr w:type="spellStart"/>
      <w:r w:rsidRPr="0000371B">
        <w:rPr>
          <w:rFonts w:eastAsiaTheme="minorEastAsia"/>
          <w:color w:val="000000"/>
          <w:sz w:val="22"/>
          <w:szCs w:val="22"/>
          <w:lang w:val="en-US"/>
        </w:rPr>
        <w:t>behaviour</w:t>
      </w:r>
      <w:proofErr w:type="spellEnd"/>
      <w:r w:rsidRPr="0000371B">
        <w:rPr>
          <w:rFonts w:eastAsiaTheme="minorEastAsia"/>
          <w:color w:val="000000"/>
          <w:sz w:val="22"/>
          <w:szCs w:val="22"/>
          <w:lang w:val="en-US"/>
        </w:rPr>
        <w:t xml:space="preserve"> at all.</w:t>
      </w:r>
      <w:r>
        <w:rPr>
          <w:rFonts w:eastAsiaTheme="minorEastAsia" w:hint="eastAsia"/>
          <w:color w:val="000000"/>
          <w:sz w:val="22"/>
          <w:szCs w:val="22"/>
          <w:lang w:val="en-US"/>
        </w:rPr>
        <w:t xml:space="preserve"> </w:t>
      </w:r>
      <w:r w:rsidRPr="0000371B">
        <w:rPr>
          <w:rFonts w:eastAsiaTheme="minorEastAsia"/>
          <w:color w:val="000000"/>
          <w:sz w:val="22"/>
          <w:szCs w:val="22"/>
          <w:lang w:val="en-US"/>
        </w:rPr>
        <w:t xml:space="preserve">So, there would be no need to have any optimization for </w:t>
      </w:r>
      <w:proofErr w:type="spellStart"/>
      <w:r w:rsidRPr="0000371B">
        <w:rPr>
          <w:rFonts w:eastAsiaTheme="minorEastAsia"/>
          <w:color w:val="000000"/>
          <w:sz w:val="22"/>
          <w:szCs w:val="22"/>
          <w:lang w:val="en-US"/>
        </w:rPr>
        <w:t>SCell</w:t>
      </w:r>
      <w:proofErr w:type="spellEnd"/>
      <w:r w:rsidRPr="0000371B">
        <w:rPr>
          <w:rFonts w:eastAsiaTheme="minorEastAsia"/>
          <w:color w:val="000000"/>
          <w:sz w:val="22"/>
          <w:szCs w:val="22"/>
          <w:lang w:val="en-US"/>
        </w:rPr>
        <w:t xml:space="preserve"> dormancy </w:t>
      </w:r>
      <w:proofErr w:type="spellStart"/>
      <w:r w:rsidRPr="0000371B">
        <w:rPr>
          <w:rFonts w:eastAsiaTheme="minorEastAsia"/>
          <w:color w:val="000000"/>
          <w:sz w:val="22"/>
          <w:szCs w:val="22"/>
          <w:lang w:val="en-US"/>
        </w:rPr>
        <w:t>behaviour</w:t>
      </w:r>
      <w:proofErr w:type="spellEnd"/>
      <w:r w:rsidRPr="0000371B">
        <w:rPr>
          <w:rFonts w:eastAsiaTheme="minorEastAsia"/>
          <w:color w:val="000000"/>
          <w:sz w:val="22"/>
          <w:szCs w:val="22"/>
          <w:lang w:val="en-US"/>
        </w:rPr>
        <w:t>, i.e., UE can continue following the configured switching pattern.</w:t>
      </w:r>
    </w:p>
    <w:p w14:paraId="650C6DD0" w14:textId="688FACF2" w:rsidR="00B766D3" w:rsidRPr="00F1045E" w:rsidRDefault="00B766D3" w:rsidP="00B766D3">
      <w:pPr>
        <w:overflowPunct w:val="0"/>
        <w:autoSpaceDE w:val="0"/>
        <w:autoSpaceDN w:val="0"/>
        <w:adjustRightInd w:val="0"/>
        <w:spacing w:after="180"/>
        <w:textAlignment w:val="baseline"/>
        <w:rPr>
          <w:rFonts w:eastAsiaTheme="minorEastAsia"/>
          <w:b/>
          <w:bCs/>
          <w:color w:val="000000"/>
          <w:sz w:val="22"/>
          <w:szCs w:val="22"/>
          <w:lang w:val="en-US"/>
        </w:rPr>
      </w:pPr>
      <w:r w:rsidRPr="00F1045E">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9</w:t>
      </w:r>
      <w:r w:rsidRPr="00F1045E">
        <w:rPr>
          <w:rFonts w:eastAsiaTheme="minorEastAsia" w:hint="eastAsia"/>
          <w:b/>
          <w:bCs/>
          <w:color w:val="000000"/>
          <w:sz w:val="22"/>
          <w:szCs w:val="22"/>
          <w:lang w:val="en-US"/>
        </w:rPr>
        <w:t xml:space="preserve">: </w:t>
      </w:r>
      <w:r w:rsidRPr="00B766D3">
        <w:rPr>
          <w:rFonts w:eastAsiaTheme="minorEastAsia"/>
          <w:b/>
          <w:bCs/>
          <w:color w:val="000000"/>
          <w:sz w:val="22"/>
          <w:szCs w:val="22"/>
          <w:lang w:val="en-US"/>
        </w:rPr>
        <w:t xml:space="preserve">UE is expected to follow the configured switching pattern even when </w:t>
      </w:r>
      <w:proofErr w:type="spellStart"/>
      <w:r w:rsidRPr="00B766D3">
        <w:rPr>
          <w:rFonts w:eastAsiaTheme="minorEastAsia"/>
          <w:b/>
          <w:bCs/>
          <w:color w:val="000000"/>
          <w:sz w:val="22"/>
          <w:szCs w:val="22"/>
          <w:lang w:val="en-US"/>
        </w:rPr>
        <w:t>SCell</w:t>
      </w:r>
      <w:proofErr w:type="spellEnd"/>
      <w:r w:rsidRPr="00B766D3">
        <w:rPr>
          <w:rFonts w:eastAsiaTheme="minorEastAsia"/>
          <w:b/>
          <w:bCs/>
          <w:color w:val="000000"/>
          <w:sz w:val="22"/>
          <w:szCs w:val="22"/>
          <w:lang w:val="en-US"/>
        </w:rPr>
        <w:t xml:space="preserve"> is dormant.</w:t>
      </w:r>
    </w:p>
    <w:p w14:paraId="42BABA80" w14:textId="77777777" w:rsidR="0000371B" w:rsidRPr="00B766D3" w:rsidRDefault="0000371B" w:rsidP="00642803">
      <w:pPr>
        <w:overflowPunct w:val="0"/>
        <w:autoSpaceDE w:val="0"/>
        <w:autoSpaceDN w:val="0"/>
        <w:adjustRightInd w:val="0"/>
        <w:spacing w:after="180"/>
        <w:textAlignment w:val="baseline"/>
        <w:rPr>
          <w:rFonts w:eastAsiaTheme="minorEastAsia"/>
          <w:color w:val="000000"/>
          <w:sz w:val="22"/>
          <w:szCs w:val="22"/>
          <w:lang w:val="en-US"/>
        </w:rPr>
      </w:pPr>
    </w:p>
    <w:p w14:paraId="3F3F11BB" w14:textId="71E41ADA" w:rsidR="0000371B" w:rsidRDefault="00D53EC4" w:rsidP="00642803">
      <w:pPr>
        <w:overflowPunct w:val="0"/>
        <w:autoSpaceDE w:val="0"/>
        <w:autoSpaceDN w:val="0"/>
        <w:adjustRightInd w:val="0"/>
        <w:spacing w:after="180"/>
        <w:textAlignment w:val="baseline"/>
        <w:rPr>
          <w:rFonts w:eastAsiaTheme="minorEastAsia"/>
          <w:color w:val="000000"/>
          <w:sz w:val="22"/>
          <w:szCs w:val="22"/>
          <w:lang w:val="en-US"/>
        </w:rPr>
      </w:pPr>
      <w:r w:rsidRPr="00D53EC4">
        <w:rPr>
          <w:rFonts w:eastAsiaTheme="minorEastAsia"/>
          <w:color w:val="000000"/>
          <w:sz w:val="22"/>
          <w:szCs w:val="22"/>
          <w:lang w:val="en-US"/>
        </w:rPr>
        <w:t xml:space="preserve">Regarding HARQ-ACK codebook generation enhancement with considering invalid slots based on switching pattern, we think it </w:t>
      </w:r>
      <w:r w:rsidR="00B766D3">
        <w:rPr>
          <w:rFonts w:eastAsiaTheme="minorEastAsia" w:hint="eastAsia"/>
          <w:color w:val="000000"/>
          <w:sz w:val="22"/>
          <w:szCs w:val="22"/>
          <w:lang w:val="en-US"/>
        </w:rPr>
        <w:t xml:space="preserve">may </w:t>
      </w:r>
      <w:r w:rsidRPr="00D53EC4">
        <w:rPr>
          <w:rFonts w:eastAsiaTheme="minorEastAsia"/>
          <w:color w:val="000000"/>
          <w:sz w:val="22"/>
          <w:szCs w:val="22"/>
          <w:lang w:val="en-US"/>
        </w:rPr>
        <w:t xml:space="preserve">not </w:t>
      </w:r>
      <w:r w:rsidR="00B766D3">
        <w:rPr>
          <w:rFonts w:eastAsiaTheme="minorEastAsia" w:hint="eastAsia"/>
          <w:color w:val="000000"/>
          <w:sz w:val="22"/>
          <w:szCs w:val="22"/>
          <w:lang w:val="en-US"/>
        </w:rPr>
        <w:t xml:space="preserve">be </w:t>
      </w:r>
      <w:r w:rsidRPr="00D53EC4">
        <w:rPr>
          <w:rFonts w:eastAsiaTheme="minorEastAsia"/>
          <w:color w:val="000000"/>
          <w:sz w:val="22"/>
          <w:szCs w:val="22"/>
          <w:lang w:val="en-US"/>
        </w:rPr>
        <w:t>essential but kind of optimization.</w:t>
      </w:r>
      <w:r>
        <w:rPr>
          <w:rFonts w:eastAsiaTheme="minorEastAsia" w:hint="eastAsia"/>
          <w:color w:val="000000"/>
          <w:sz w:val="22"/>
          <w:szCs w:val="22"/>
          <w:lang w:val="en-US"/>
        </w:rPr>
        <w:t xml:space="preserve"> </w:t>
      </w:r>
      <w:r w:rsidRPr="00D53EC4">
        <w:rPr>
          <w:rFonts w:eastAsiaTheme="minorEastAsia"/>
          <w:color w:val="000000"/>
          <w:sz w:val="22"/>
          <w:szCs w:val="22"/>
          <w:lang w:val="en-US"/>
        </w:rPr>
        <w:t>It may be additional complexity for UE.</w:t>
      </w:r>
    </w:p>
    <w:p w14:paraId="7EDD4C5C" w14:textId="77777777" w:rsidR="00D53EC4" w:rsidRPr="00F1045E" w:rsidRDefault="00D53EC4" w:rsidP="00642803">
      <w:pPr>
        <w:overflowPunct w:val="0"/>
        <w:autoSpaceDE w:val="0"/>
        <w:autoSpaceDN w:val="0"/>
        <w:adjustRightInd w:val="0"/>
        <w:spacing w:after="180"/>
        <w:textAlignment w:val="baseline"/>
        <w:rPr>
          <w:rFonts w:eastAsiaTheme="minorEastAsia"/>
          <w:color w:val="000000"/>
          <w:sz w:val="22"/>
          <w:szCs w:val="22"/>
          <w:lang w:val="en-US"/>
        </w:rPr>
      </w:pPr>
    </w:p>
    <w:p w14:paraId="05CA9B3C" w14:textId="77777777" w:rsidR="00F1045E" w:rsidRPr="00D03E46" w:rsidRDefault="00F1045E" w:rsidP="00642803">
      <w:pPr>
        <w:overflowPunct w:val="0"/>
        <w:autoSpaceDE w:val="0"/>
        <w:autoSpaceDN w:val="0"/>
        <w:adjustRightInd w:val="0"/>
        <w:spacing w:after="180"/>
        <w:textAlignment w:val="baseline"/>
        <w:rPr>
          <w:rFonts w:eastAsiaTheme="minorEastAsia"/>
          <w:color w:val="000000"/>
          <w:sz w:val="22"/>
          <w:szCs w:val="22"/>
          <w:lang w:val="en-US"/>
        </w:rPr>
      </w:pPr>
    </w:p>
    <w:p w14:paraId="72F5D085" w14:textId="23B40FD2" w:rsidR="00D5166A" w:rsidRPr="00C53E1B" w:rsidRDefault="00D5166A"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20A33EA1" w14:textId="67BA73FB" w:rsidR="006A7A37" w:rsidRDefault="008C3ED6" w:rsidP="00EC1586">
      <w:pPr>
        <w:spacing w:afterLines="50" w:after="120"/>
        <w:jc w:val="both"/>
        <w:rPr>
          <w:rFonts w:eastAsiaTheme="minorEastAsia"/>
          <w:sz w:val="22"/>
          <w:szCs w:val="22"/>
          <w:lang w:val="en-US"/>
        </w:rPr>
      </w:pPr>
      <w:r w:rsidRPr="001D5AD1">
        <w:rPr>
          <w:rFonts w:eastAsia="SimSun"/>
          <w:sz w:val="22"/>
          <w:szCs w:val="22"/>
          <w:lang w:eastAsia="zh-CN"/>
        </w:rPr>
        <w:t xml:space="preserve">In this contribution, we discussed </w:t>
      </w:r>
      <w:r w:rsidR="00A213B7">
        <w:rPr>
          <w:rFonts w:eastAsiaTheme="minorEastAsia" w:hint="eastAsia"/>
          <w:sz w:val="22"/>
          <w:szCs w:val="22"/>
        </w:rPr>
        <w:t xml:space="preserve">on </w:t>
      </w:r>
      <w:r w:rsidR="00CA2F23">
        <w:rPr>
          <w:rFonts w:eastAsiaTheme="minorEastAsia" w:hint="eastAsia"/>
          <w:sz w:val="22"/>
          <w:szCs w:val="22"/>
        </w:rPr>
        <w:t>remaining RAN1 issues on low NR band carrier aggregation via switching</w:t>
      </w:r>
      <w:r w:rsidR="006A7A37" w:rsidRPr="001D5AD1">
        <w:rPr>
          <w:rFonts w:eastAsia="SimSun"/>
          <w:sz w:val="22"/>
          <w:szCs w:val="22"/>
          <w:lang w:eastAsia="zh-CN"/>
        </w:rPr>
        <w:t xml:space="preserve">. We </w:t>
      </w:r>
      <w:r w:rsidR="00CA2F23">
        <w:rPr>
          <w:rFonts w:eastAsiaTheme="minorEastAsia" w:hint="eastAsia"/>
          <w:sz w:val="22"/>
          <w:szCs w:val="22"/>
        </w:rPr>
        <w:t>provided</w:t>
      </w:r>
      <w:r w:rsidR="006A7A37" w:rsidRPr="001D5AD1">
        <w:rPr>
          <w:rFonts w:eastAsia="SimSun"/>
          <w:sz w:val="22"/>
          <w:szCs w:val="22"/>
          <w:lang w:eastAsia="zh-CN"/>
        </w:rPr>
        <w:t xml:space="preserve"> following </w:t>
      </w:r>
      <w:r w:rsidR="006A7A37" w:rsidRPr="001D5AD1">
        <w:rPr>
          <w:rFonts w:eastAsia="SimSun"/>
          <w:sz w:val="22"/>
          <w:szCs w:val="22"/>
          <w:lang w:val="en-US" w:eastAsia="zh-CN"/>
        </w:rPr>
        <w:t>proposals:</w:t>
      </w:r>
    </w:p>
    <w:p w14:paraId="62493580" w14:textId="77777777" w:rsidR="00112F63" w:rsidRPr="002D31C2" w:rsidRDefault="00112F63" w:rsidP="00112F63">
      <w:pPr>
        <w:overflowPunct w:val="0"/>
        <w:autoSpaceDE w:val="0"/>
        <w:autoSpaceDN w:val="0"/>
        <w:adjustRightInd w:val="0"/>
        <w:spacing w:after="180"/>
        <w:textAlignment w:val="baseline"/>
        <w:rPr>
          <w:rFonts w:eastAsiaTheme="minorEastAsia"/>
          <w:b/>
          <w:bCs/>
          <w:color w:val="000000"/>
          <w:sz w:val="22"/>
          <w:szCs w:val="22"/>
          <w:lang w:val="en-US"/>
        </w:rPr>
      </w:pPr>
      <w:r w:rsidRPr="002D31C2">
        <w:rPr>
          <w:rFonts w:eastAsiaTheme="minorEastAsia" w:hint="eastAsia"/>
          <w:b/>
          <w:bCs/>
          <w:color w:val="000000"/>
          <w:sz w:val="22"/>
          <w:szCs w:val="22"/>
          <w:lang w:val="en-US"/>
        </w:rPr>
        <w:t xml:space="preserve">Proposal 1: </w:t>
      </w:r>
      <w:r>
        <w:rPr>
          <w:rFonts w:eastAsiaTheme="minorEastAsia" w:hint="eastAsia"/>
          <w:b/>
          <w:bCs/>
          <w:color w:val="000000"/>
          <w:sz w:val="22"/>
          <w:szCs w:val="22"/>
          <w:lang w:val="en-US"/>
        </w:rPr>
        <w:t>For semi-static switching pattern, the restriction based on Y-X equals to 3 or 4 should be considered.</w:t>
      </w:r>
    </w:p>
    <w:p w14:paraId="13ABE72D" w14:textId="00CD5E48" w:rsidR="00CA2F23" w:rsidRPr="002D31C2" w:rsidRDefault="00CA2F23" w:rsidP="00CA2F23">
      <w:pPr>
        <w:overflowPunct w:val="0"/>
        <w:autoSpaceDE w:val="0"/>
        <w:autoSpaceDN w:val="0"/>
        <w:adjustRightInd w:val="0"/>
        <w:spacing w:after="180"/>
        <w:textAlignment w:val="baseline"/>
        <w:rPr>
          <w:rFonts w:eastAsiaTheme="minorEastAsia"/>
          <w:b/>
          <w:bCs/>
          <w:color w:val="000000"/>
          <w:sz w:val="22"/>
          <w:szCs w:val="22"/>
          <w:lang w:val="en-US"/>
        </w:rPr>
      </w:pPr>
      <w:r w:rsidRPr="002D31C2">
        <w:rPr>
          <w:rFonts w:eastAsiaTheme="minorEastAsia" w:hint="eastAsia"/>
          <w:b/>
          <w:bCs/>
          <w:color w:val="000000"/>
          <w:sz w:val="22"/>
          <w:szCs w:val="22"/>
          <w:lang w:val="en-US"/>
        </w:rPr>
        <w:lastRenderedPageBreak/>
        <w:t xml:space="preserve">Proposal </w:t>
      </w:r>
      <w:r>
        <w:rPr>
          <w:rFonts w:eastAsiaTheme="minorEastAsia" w:hint="eastAsia"/>
          <w:b/>
          <w:bCs/>
          <w:color w:val="000000"/>
          <w:sz w:val="22"/>
          <w:szCs w:val="22"/>
          <w:lang w:val="en-US"/>
        </w:rPr>
        <w:t>2</w:t>
      </w:r>
      <w:r w:rsidRPr="002D31C2">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 xml:space="preserve">For </w:t>
      </w:r>
      <w:r w:rsidR="00CB36FD">
        <w:rPr>
          <w:rFonts w:eastAsiaTheme="minorEastAsia" w:hint="eastAsia"/>
          <w:b/>
          <w:bCs/>
          <w:color w:val="000000"/>
          <w:sz w:val="22"/>
          <w:szCs w:val="22"/>
          <w:lang w:val="en-US"/>
        </w:rPr>
        <w:t xml:space="preserve">the </w:t>
      </w:r>
      <w:r>
        <w:rPr>
          <w:rFonts w:eastAsiaTheme="minorEastAsia" w:hint="eastAsia"/>
          <w:b/>
          <w:bCs/>
          <w:color w:val="000000"/>
          <w:sz w:val="22"/>
          <w:szCs w:val="22"/>
          <w:lang w:val="en-US"/>
        </w:rPr>
        <w:t xml:space="preserve">semi-static switching pattern, the restriction of maximum 8 </w:t>
      </w:r>
      <w:r w:rsidRPr="00E72883">
        <w:rPr>
          <w:rFonts w:eastAsiaTheme="minorEastAsia" w:hint="eastAsia"/>
          <w:b/>
          <w:bCs/>
          <w:color w:val="000000"/>
          <w:sz w:val="22"/>
          <w:szCs w:val="22"/>
        </w:rPr>
        <w:t>consecutive</w:t>
      </w:r>
      <w:r>
        <w:rPr>
          <w:rFonts w:eastAsiaTheme="minorEastAsia" w:hint="eastAsia"/>
          <w:b/>
          <w:bCs/>
          <w:color w:val="000000"/>
          <w:sz w:val="22"/>
          <w:szCs w:val="22"/>
          <w:lang w:val="en-US"/>
        </w:rPr>
        <w:t xml:space="preserve"> SDL slots should be considered.</w:t>
      </w:r>
    </w:p>
    <w:p w14:paraId="27A151B5" w14:textId="77777777" w:rsidR="00CA2F23" w:rsidRDefault="00CA2F23" w:rsidP="00CA2F23">
      <w:pPr>
        <w:overflowPunct w:val="0"/>
        <w:autoSpaceDE w:val="0"/>
        <w:autoSpaceDN w:val="0"/>
        <w:adjustRightInd w:val="0"/>
        <w:spacing w:after="180"/>
        <w:textAlignment w:val="baseline"/>
        <w:rPr>
          <w:rFonts w:eastAsiaTheme="minorEastAsia"/>
          <w:b/>
          <w:bCs/>
          <w:color w:val="000000"/>
          <w:sz w:val="22"/>
          <w:szCs w:val="22"/>
          <w:lang w:val="en-US"/>
        </w:rPr>
      </w:pPr>
      <w:r w:rsidRPr="00FA62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3</w:t>
      </w:r>
      <w:r w:rsidRPr="00FA627B">
        <w:rPr>
          <w:rFonts w:eastAsiaTheme="minorEastAsia" w:hint="eastAsia"/>
          <w:b/>
          <w:bCs/>
          <w:color w:val="000000"/>
          <w:sz w:val="22"/>
          <w:szCs w:val="22"/>
          <w:lang w:val="en-US"/>
        </w:rPr>
        <w:t xml:space="preserve">: </w:t>
      </w:r>
      <w:r w:rsidRPr="00E72883">
        <w:rPr>
          <w:rFonts w:eastAsiaTheme="minorEastAsia"/>
          <w:b/>
          <w:bCs/>
          <w:color w:val="000000"/>
          <w:sz w:val="22"/>
          <w:szCs w:val="22"/>
          <w:lang w:val="en-US"/>
        </w:rPr>
        <w:t>UE does not expect that semi-static switching pattern covers no SSB reception occasion/slot for a carrier</w:t>
      </w:r>
      <w:r w:rsidRPr="00FA627B">
        <w:rPr>
          <w:rFonts w:eastAsiaTheme="minorEastAsia" w:hint="eastAsia"/>
          <w:b/>
          <w:bCs/>
          <w:color w:val="000000"/>
          <w:sz w:val="22"/>
          <w:szCs w:val="22"/>
          <w:lang w:val="en-US"/>
        </w:rPr>
        <w:t>.</w:t>
      </w:r>
    </w:p>
    <w:p w14:paraId="72C84985" w14:textId="77777777" w:rsidR="00CA2F23" w:rsidRPr="00E7288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E72883">
        <w:rPr>
          <w:rFonts w:eastAsiaTheme="minorEastAsia" w:hint="eastAsia"/>
          <w:b/>
          <w:bCs/>
          <w:color w:val="000000"/>
          <w:sz w:val="22"/>
          <w:szCs w:val="22"/>
        </w:rPr>
        <w:t>If SSB reception occasion/slot on FDD carrier and that on SDL carrier are not collided, all SSB reception occasions/slots on each carrier should be ensured.</w:t>
      </w:r>
    </w:p>
    <w:p w14:paraId="08B95913" w14:textId="77777777" w:rsidR="00CA2F23" w:rsidRPr="00E7288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E72883">
        <w:rPr>
          <w:rFonts w:eastAsiaTheme="minorEastAsia" w:hint="eastAsia"/>
          <w:b/>
          <w:bCs/>
          <w:color w:val="000000"/>
          <w:sz w:val="22"/>
          <w:szCs w:val="22"/>
        </w:rPr>
        <w:t>If SSB reception occasion/slot on FDD carrier and that on SDL carrier are fully collided, SSB reception occasions/slots on two carriers should be alternately ensured.</w:t>
      </w:r>
    </w:p>
    <w:p w14:paraId="499AD4CA" w14:textId="77777777" w:rsidR="00CA2F23" w:rsidRPr="00E7288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E72883">
        <w:rPr>
          <w:rFonts w:eastAsiaTheme="minorEastAsia" w:hint="eastAsia"/>
          <w:b/>
          <w:bCs/>
          <w:color w:val="000000"/>
          <w:sz w:val="22"/>
          <w:szCs w:val="22"/>
        </w:rPr>
        <w:t>If subset of SSB reception occasions/slots on one carrier are collided with SSB reception occasions/slots on another carrier, SSB reception occasions/slots on carrier having longer periodicity should be ensured as well as non-collided SSB reception occasions/slots on another carrier.</w:t>
      </w:r>
    </w:p>
    <w:p w14:paraId="0D13EF9A" w14:textId="77777777" w:rsidR="00CA2F23" w:rsidRDefault="00CA2F23" w:rsidP="00CA2F23">
      <w:pPr>
        <w:overflowPunct w:val="0"/>
        <w:autoSpaceDE w:val="0"/>
        <w:autoSpaceDN w:val="0"/>
        <w:adjustRightInd w:val="0"/>
        <w:spacing w:after="180"/>
        <w:textAlignment w:val="baseline"/>
        <w:rPr>
          <w:rFonts w:eastAsiaTheme="minorEastAsia"/>
          <w:b/>
          <w:bCs/>
          <w:color w:val="000000"/>
          <w:sz w:val="22"/>
          <w:szCs w:val="22"/>
          <w:lang w:val="en-US"/>
        </w:rPr>
      </w:pPr>
      <w:r w:rsidRPr="00FA62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4</w:t>
      </w:r>
      <w:r w:rsidRPr="00FA62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For switching from FDD carrier to SDL carrier, down-selection should be done from following solutions.</w:t>
      </w:r>
    </w:p>
    <w:p w14:paraId="50DBA0A4" w14:textId="77777777" w:rsidR="00CA2F23" w:rsidRPr="00CA2F2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CA2F23">
        <w:rPr>
          <w:rFonts w:eastAsiaTheme="minorEastAsia"/>
          <w:b/>
          <w:bCs/>
          <w:color w:val="000000"/>
          <w:sz w:val="22"/>
          <w:szCs w:val="22"/>
          <w:lang w:val="en-US"/>
        </w:rPr>
        <w:t>Alt 1: Switching gap is always assumed at the “switch from” carrier, i.e., FDD carrier.</w:t>
      </w:r>
    </w:p>
    <w:p w14:paraId="14AE882D" w14:textId="77777777" w:rsidR="00CA2F23" w:rsidRPr="00CA2F23" w:rsidRDefault="00CA2F23" w:rsidP="00CA2F23">
      <w:pPr>
        <w:pStyle w:val="afe"/>
        <w:numPr>
          <w:ilvl w:val="0"/>
          <w:numId w:val="60"/>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CA2F23">
        <w:rPr>
          <w:rFonts w:eastAsiaTheme="minorEastAsia"/>
          <w:b/>
          <w:bCs/>
          <w:color w:val="000000"/>
          <w:sz w:val="22"/>
          <w:szCs w:val="22"/>
          <w:lang w:val="en-US"/>
        </w:rPr>
        <w:t>Alt 2: NW configures whether the switching gap is at the FDD carrier or SDL carrier.</w:t>
      </w:r>
    </w:p>
    <w:p w14:paraId="3D5CEC98" w14:textId="77777777" w:rsidR="00D03E46" w:rsidRPr="00D03E46" w:rsidRDefault="00D03E46" w:rsidP="00D03E46">
      <w:pPr>
        <w:overflowPunct w:val="0"/>
        <w:autoSpaceDE w:val="0"/>
        <w:autoSpaceDN w:val="0"/>
        <w:adjustRightInd w:val="0"/>
        <w:spacing w:after="180"/>
        <w:textAlignment w:val="baseline"/>
        <w:rPr>
          <w:rFonts w:eastAsiaTheme="minorEastAsia"/>
          <w:b/>
          <w:bCs/>
          <w:color w:val="000000"/>
          <w:sz w:val="22"/>
          <w:szCs w:val="22"/>
          <w:lang w:val="en-US"/>
        </w:rPr>
      </w:pPr>
      <w:r w:rsidRPr="00D03E46">
        <w:rPr>
          <w:rFonts w:eastAsiaTheme="minorEastAsia" w:hint="eastAsia"/>
          <w:b/>
          <w:bCs/>
          <w:color w:val="000000"/>
          <w:sz w:val="22"/>
          <w:szCs w:val="22"/>
          <w:lang w:val="en-US"/>
        </w:rPr>
        <w:t>Proposal 5: UE does not expect to be scheduled to transmit or receive signal/channel on unavailable resource according to the semi-static switching pattern.</w:t>
      </w:r>
    </w:p>
    <w:p w14:paraId="6D5B1911" w14:textId="77777777" w:rsidR="00D03E46" w:rsidRPr="00185E7B" w:rsidRDefault="00D03E46" w:rsidP="00D03E46">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6</w:t>
      </w:r>
      <w:r w:rsidRPr="00185E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T</w:t>
      </w:r>
      <w:r w:rsidRPr="00251AFC">
        <w:rPr>
          <w:rFonts w:eastAsiaTheme="minorEastAsia"/>
          <w:b/>
          <w:bCs/>
          <w:color w:val="000000"/>
          <w:sz w:val="22"/>
          <w:szCs w:val="22"/>
          <w:lang w:val="en-US"/>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sidRPr="00185E7B">
        <w:rPr>
          <w:rFonts w:eastAsiaTheme="minorEastAsia" w:hint="eastAsia"/>
          <w:b/>
          <w:bCs/>
          <w:color w:val="000000"/>
          <w:sz w:val="22"/>
          <w:szCs w:val="22"/>
          <w:lang w:val="en-US"/>
        </w:rPr>
        <w:t>.</w:t>
      </w:r>
    </w:p>
    <w:p w14:paraId="543757BF" w14:textId="77777777" w:rsidR="00F1045E" w:rsidRPr="00F1045E" w:rsidRDefault="00F1045E" w:rsidP="00F1045E">
      <w:pPr>
        <w:overflowPunct w:val="0"/>
        <w:autoSpaceDE w:val="0"/>
        <w:autoSpaceDN w:val="0"/>
        <w:adjustRightInd w:val="0"/>
        <w:spacing w:after="180"/>
        <w:textAlignment w:val="baseline"/>
        <w:rPr>
          <w:rFonts w:eastAsiaTheme="minorEastAsia"/>
          <w:b/>
          <w:bCs/>
          <w:color w:val="000000"/>
          <w:sz w:val="22"/>
          <w:szCs w:val="22"/>
          <w:lang w:val="en-US"/>
        </w:rPr>
      </w:pPr>
      <w:r w:rsidRPr="00F1045E">
        <w:rPr>
          <w:rFonts w:eastAsiaTheme="minorEastAsia" w:hint="eastAsia"/>
          <w:b/>
          <w:bCs/>
          <w:color w:val="000000"/>
          <w:sz w:val="22"/>
          <w:szCs w:val="22"/>
          <w:lang w:val="en-US"/>
        </w:rPr>
        <w:t>Proposal 7: W</w:t>
      </w:r>
      <w:r w:rsidRPr="00F1045E">
        <w:rPr>
          <w:rFonts w:eastAsiaTheme="minorEastAsia"/>
          <w:b/>
          <w:bCs/>
          <w:color w:val="000000"/>
          <w:sz w:val="22"/>
          <w:szCs w:val="22"/>
          <w:lang w:val="en-US"/>
        </w:rPr>
        <w:t>hen NW configures a semi-static switching pattern to a UE, the only candidate scenario for further discussion that requires UE to perform additional switching not following the semi-static switching pattern is RACH</w:t>
      </w:r>
      <w:r w:rsidRPr="00F1045E">
        <w:rPr>
          <w:rFonts w:eastAsiaTheme="minorEastAsia" w:hint="eastAsia"/>
          <w:b/>
          <w:bCs/>
          <w:color w:val="000000"/>
          <w:sz w:val="22"/>
          <w:szCs w:val="22"/>
          <w:lang w:val="en-US"/>
        </w:rPr>
        <w:t>.</w:t>
      </w:r>
    </w:p>
    <w:p w14:paraId="0D600817" w14:textId="77777777" w:rsidR="00B766D3" w:rsidRPr="00F1045E" w:rsidRDefault="00B766D3" w:rsidP="00B766D3">
      <w:pPr>
        <w:overflowPunct w:val="0"/>
        <w:autoSpaceDE w:val="0"/>
        <w:autoSpaceDN w:val="0"/>
        <w:adjustRightInd w:val="0"/>
        <w:spacing w:after="180"/>
        <w:textAlignment w:val="baseline"/>
        <w:rPr>
          <w:rFonts w:eastAsiaTheme="minorEastAsia"/>
          <w:b/>
          <w:bCs/>
          <w:color w:val="000000"/>
          <w:sz w:val="22"/>
          <w:szCs w:val="22"/>
          <w:lang w:val="en-US"/>
        </w:rPr>
      </w:pPr>
      <w:r w:rsidRPr="00F1045E">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8</w:t>
      </w:r>
      <w:r w:rsidRPr="00F1045E">
        <w:rPr>
          <w:rFonts w:eastAsiaTheme="minorEastAsia" w:hint="eastAsia"/>
          <w:b/>
          <w:bCs/>
          <w:color w:val="000000"/>
          <w:sz w:val="22"/>
          <w:szCs w:val="22"/>
          <w:lang w:val="en-US"/>
        </w:rPr>
        <w:t xml:space="preserve">: </w:t>
      </w:r>
      <w:r w:rsidRPr="00B766D3">
        <w:rPr>
          <w:rFonts w:eastAsiaTheme="minorEastAsia"/>
          <w:b/>
          <w:bCs/>
          <w:color w:val="000000"/>
          <w:sz w:val="22"/>
          <w:szCs w:val="22"/>
          <w:lang w:val="en-US"/>
        </w:rPr>
        <w:t xml:space="preserve">RAN1 does not need to discuss </w:t>
      </w:r>
      <w:proofErr w:type="spellStart"/>
      <w:r w:rsidRPr="00B766D3">
        <w:rPr>
          <w:rFonts w:eastAsiaTheme="minorEastAsia"/>
          <w:b/>
          <w:bCs/>
          <w:color w:val="000000"/>
          <w:sz w:val="22"/>
          <w:szCs w:val="22"/>
          <w:lang w:val="en-US"/>
        </w:rPr>
        <w:t>SCell</w:t>
      </w:r>
      <w:proofErr w:type="spellEnd"/>
      <w:r w:rsidRPr="00B766D3">
        <w:rPr>
          <w:rFonts w:eastAsiaTheme="minorEastAsia"/>
          <w:b/>
          <w:bCs/>
          <w:color w:val="000000"/>
          <w:sz w:val="22"/>
          <w:szCs w:val="22"/>
          <w:lang w:val="en-US"/>
        </w:rPr>
        <w:t xml:space="preserve"> activation/deactivation related aspects for LBCA unless triggered by RAN4.</w:t>
      </w:r>
    </w:p>
    <w:p w14:paraId="73014BA3" w14:textId="77777777" w:rsidR="00B766D3" w:rsidRPr="00F1045E" w:rsidRDefault="00B766D3" w:rsidP="00B766D3">
      <w:pPr>
        <w:overflowPunct w:val="0"/>
        <w:autoSpaceDE w:val="0"/>
        <w:autoSpaceDN w:val="0"/>
        <w:adjustRightInd w:val="0"/>
        <w:spacing w:after="180"/>
        <w:textAlignment w:val="baseline"/>
        <w:rPr>
          <w:rFonts w:eastAsiaTheme="minorEastAsia"/>
          <w:b/>
          <w:bCs/>
          <w:color w:val="000000"/>
          <w:sz w:val="22"/>
          <w:szCs w:val="22"/>
          <w:lang w:val="en-US"/>
        </w:rPr>
      </w:pPr>
      <w:r w:rsidRPr="00F1045E">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9</w:t>
      </w:r>
      <w:r w:rsidRPr="00F1045E">
        <w:rPr>
          <w:rFonts w:eastAsiaTheme="minorEastAsia" w:hint="eastAsia"/>
          <w:b/>
          <w:bCs/>
          <w:color w:val="000000"/>
          <w:sz w:val="22"/>
          <w:szCs w:val="22"/>
          <w:lang w:val="en-US"/>
        </w:rPr>
        <w:t xml:space="preserve">: </w:t>
      </w:r>
      <w:r w:rsidRPr="00B766D3">
        <w:rPr>
          <w:rFonts w:eastAsiaTheme="minorEastAsia"/>
          <w:b/>
          <w:bCs/>
          <w:color w:val="000000"/>
          <w:sz w:val="22"/>
          <w:szCs w:val="22"/>
          <w:lang w:val="en-US"/>
        </w:rPr>
        <w:t xml:space="preserve">UE is expected to follow the configured switching pattern even when </w:t>
      </w:r>
      <w:proofErr w:type="spellStart"/>
      <w:r w:rsidRPr="00B766D3">
        <w:rPr>
          <w:rFonts w:eastAsiaTheme="minorEastAsia"/>
          <w:b/>
          <w:bCs/>
          <w:color w:val="000000"/>
          <w:sz w:val="22"/>
          <w:szCs w:val="22"/>
          <w:lang w:val="en-US"/>
        </w:rPr>
        <w:t>SCell</w:t>
      </w:r>
      <w:proofErr w:type="spellEnd"/>
      <w:r w:rsidRPr="00B766D3">
        <w:rPr>
          <w:rFonts w:eastAsiaTheme="minorEastAsia"/>
          <w:b/>
          <w:bCs/>
          <w:color w:val="000000"/>
          <w:sz w:val="22"/>
          <w:szCs w:val="22"/>
          <w:lang w:val="en-US"/>
        </w:rPr>
        <w:t xml:space="preserve"> is dormant.</w:t>
      </w:r>
    </w:p>
    <w:p w14:paraId="096A59EB" w14:textId="77777777" w:rsidR="00C2078F" w:rsidRPr="00B766D3" w:rsidRDefault="00C2078F" w:rsidP="00EC1586">
      <w:pPr>
        <w:spacing w:afterLines="50" w:after="120"/>
        <w:jc w:val="both"/>
        <w:rPr>
          <w:rFonts w:eastAsiaTheme="minorEastAsia"/>
          <w:sz w:val="22"/>
          <w:szCs w:val="22"/>
          <w:lang w:val="en-US"/>
        </w:rPr>
      </w:pPr>
    </w:p>
    <w:p w14:paraId="63DDA08A" w14:textId="77777777" w:rsidR="00CA2F23" w:rsidRPr="00CA2F23" w:rsidRDefault="00CA2F23" w:rsidP="00EC1586">
      <w:pPr>
        <w:spacing w:afterLines="50" w:after="120"/>
        <w:jc w:val="both"/>
        <w:rPr>
          <w:rFonts w:eastAsiaTheme="minorEastAsia"/>
          <w:sz w:val="22"/>
          <w:szCs w:val="22"/>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4A4097BB" w14:textId="6285EDB9" w:rsidR="00851386" w:rsidRDefault="009D7B94" w:rsidP="006B2979">
      <w:pPr>
        <w:pStyle w:val="afe"/>
        <w:numPr>
          <w:ilvl w:val="0"/>
          <w:numId w:val="4"/>
        </w:numPr>
        <w:spacing w:afterLines="50" w:after="120"/>
        <w:ind w:leftChars="0"/>
        <w:jc w:val="both"/>
        <w:rPr>
          <w:rFonts w:eastAsia="ＭＳ 明朝"/>
          <w:sz w:val="22"/>
          <w:szCs w:val="22"/>
        </w:rPr>
      </w:pPr>
      <w:r w:rsidRPr="0049003C">
        <w:rPr>
          <w:rFonts w:eastAsia="ＭＳ 明朝"/>
          <w:sz w:val="22"/>
          <w:szCs w:val="22"/>
        </w:rPr>
        <w:t>R</w:t>
      </w:r>
      <w:r w:rsidR="006B2979">
        <w:rPr>
          <w:rFonts w:eastAsia="ＭＳ 明朝" w:hint="eastAsia"/>
          <w:sz w:val="22"/>
          <w:szCs w:val="22"/>
        </w:rPr>
        <w:t>P-250247</w:t>
      </w:r>
      <w:r w:rsidR="006B2979">
        <w:rPr>
          <w:rFonts w:eastAsia="ＭＳ 明朝"/>
          <w:sz w:val="22"/>
          <w:szCs w:val="22"/>
        </w:rPr>
        <w:tab/>
      </w:r>
      <w:r w:rsidR="006B2979">
        <w:rPr>
          <w:rFonts w:eastAsia="ＭＳ 明朝"/>
          <w:sz w:val="22"/>
          <w:szCs w:val="22"/>
        </w:rPr>
        <w:tab/>
      </w:r>
      <w:r w:rsidR="006B2979" w:rsidRPr="006B2979">
        <w:rPr>
          <w:rFonts w:eastAsia="ＭＳ 明朝"/>
          <w:sz w:val="22"/>
          <w:szCs w:val="22"/>
        </w:rPr>
        <w:t>Revised WID on Low NR band carrier aggregation via switching</w:t>
      </w:r>
      <w:r w:rsidR="006B2979">
        <w:rPr>
          <w:rFonts w:eastAsia="ＭＳ 明朝"/>
          <w:sz w:val="22"/>
          <w:szCs w:val="22"/>
        </w:rPr>
        <w:tab/>
      </w:r>
      <w:r w:rsidR="006B2979">
        <w:rPr>
          <w:rFonts w:eastAsia="ＭＳ 明朝"/>
          <w:sz w:val="22"/>
          <w:szCs w:val="22"/>
        </w:rPr>
        <w:tab/>
      </w:r>
      <w:r w:rsidR="006B2979">
        <w:rPr>
          <w:rFonts w:eastAsia="ＭＳ 明朝" w:hint="eastAsia"/>
          <w:sz w:val="22"/>
          <w:szCs w:val="22"/>
        </w:rPr>
        <w:t>AT&amp;T</w:t>
      </w:r>
    </w:p>
    <w:p w14:paraId="100B3403" w14:textId="6A363B91" w:rsidR="006B2979"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w:t>
      </w:r>
      <w:r w:rsidR="005B6A49">
        <w:rPr>
          <w:rFonts w:eastAsia="ＭＳ 明朝" w:hint="eastAsia"/>
          <w:sz w:val="22"/>
          <w:szCs w:val="22"/>
        </w:rPr>
        <w:t>AN1 Chair</w:t>
      </w:r>
      <w:r w:rsidR="005B6A49">
        <w:rPr>
          <w:rFonts w:eastAsia="ＭＳ 明朝"/>
          <w:sz w:val="22"/>
          <w:szCs w:val="22"/>
        </w:rPr>
        <w:t>’</w:t>
      </w:r>
      <w:r w:rsidR="005B6A49">
        <w:rPr>
          <w:rFonts w:eastAsia="ＭＳ 明朝" w:hint="eastAsia"/>
          <w:sz w:val="22"/>
          <w:szCs w:val="22"/>
        </w:rPr>
        <w:t>s Notes</w:t>
      </w:r>
      <w:r w:rsidR="005B6A49">
        <w:rPr>
          <w:rFonts w:eastAsia="ＭＳ 明朝"/>
          <w:sz w:val="22"/>
          <w:szCs w:val="22"/>
        </w:rPr>
        <w:tab/>
      </w:r>
      <w:r w:rsidR="005B6A49">
        <w:rPr>
          <w:rFonts w:eastAsia="ＭＳ 明朝" w:hint="eastAsia"/>
          <w:sz w:val="22"/>
          <w:szCs w:val="22"/>
        </w:rPr>
        <w:t>RAN1#120bis</w:t>
      </w:r>
    </w:p>
    <w:p w14:paraId="65BD4AA3" w14:textId="117C9CA5" w:rsidR="008D0FD6"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R1-250</w:t>
      </w:r>
      <w:r w:rsidR="005B6A49">
        <w:rPr>
          <w:rFonts w:eastAsia="ＭＳ 明朝" w:hint="eastAsia"/>
          <w:sz w:val="22"/>
          <w:szCs w:val="22"/>
        </w:rPr>
        <w:t>3110</w:t>
      </w:r>
      <w:r>
        <w:rPr>
          <w:rFonts w:eastAsia="ＭＳ 明朝"/>
          <w:sz w:val="22"/>
          <w:szCs w:val="22"/>
        </w:rPr>
        <w:tab/>
      </w:r>
      <w:r w:rsidR="005B6A49" w:rsidRPr="005B6A49">
        <w:rPr>
          <w:rFonts w:eastAsia="ＭＳ 明朝"/>
          <w:sz w:val="22"/>
          <w:szCs w:val="22"/>
        </w:rPr>
        <w:t>FL summary #4 of Low band carrier aggregation via switching</w:t>
      </w:r>
      <w:r>
        <w:rPr>
          <w:rFonts w:eastAsia="ＭＳ 明朝"/>
          <w:sz w:val="22"/>
          <w:szCs w:val="22"/>
        </w:rPr>
        <w:tab/>
      </w:r>
      <w:r w:rsidR="005B6A49">
        <w:rPr>
          <w:rFonts w:eastAsia="ＭＳ 明朝" w:hint="eastAsia"/>
          <w:sz w:val="22"/>
          <w:szCs w:val="22"/>
        </w:rPr>
        <w:t>Moderator (Apple)</w:t>
      </w:r>
    </w:p>
    <w:p w14:paraId="449B7139" w14:textId="41E7960C" w:rsidR="00F1045E" w:rsidRDefault="00F1045E"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R1-2503215</w:t>
      </w:r>
      <w:r>
        <w:rPr>
          <w:rFonts w:eastAsia="ＭＳ 明朝"/>
          <w:sz w:val="22"/>
          <w:szCs w:val="22"/>
        </w:rPr>
        <w:tab/>
      </w:r>
      <w:r>
        <w:rPr>
          <w:rFonts w:eastAsia="ＭＳ 明朝" w:hint="eastAsia"/>
          <w:sz w:val="22"/>
          <w:szCs w:val="22"/>
        </w:rPr>
        <w:t>LS of RAN4 RRM agreements on LB CA via switching</w:t>
      </w:r>
      <w:r>
        <w:rPr>
          <w:rFonts w:eastAsia="ＭＳ 明朝"/>
          <w:sz w:val="22"/>
          <w:szCs w:val="22"/>
        </w:rPr>
        <w:tab/>
      </w:r>
      <w:r>
        <w:rPr>
          <w:rFonts w:eastAsia="ＭＳ 明朝" w:hint="eastAsia"/>
          <w:sz w:val="22"/>
          <w:szCs w:val="22"/>
        </w:rPr>
        <w:t>RAN4</w:t>
      </w:r>
    </w:p>
    <w:sectPr w:rsidR="00F1045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9CE38" w14:textId="77777777" w:rsidR="00242FA0" w:rsidRDefault="00242FA0">
      <w:r>
        <w:separator/>
      </w:r>
    </w:p>
  </w:endnote>
  <w:endnote w:type="continuationSeparator" w:id="0">
    <w:p w14:paraId="5E043790" w14:textId="77777777" w:rsidR="00242FA0" w:rsidRDefault="00242FA0">
      <w:r>
        <w:continuationSeparator/>
      </w:r>
    </w:p>
  </w:endnote>
  <w:endnote w:type="continuationNotice" w:id="1">
    <w:p w14:paraId="0BE696EB" w14:textId="77777777" w:rsidR="00242FA0" w:rsidRDefault="00242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C3C0" w14:textId="77777777" w:rsidR="00242FA0" w:rsidRDefault="00242FA0">
      <w:r>
        <w:separator/>
      </w:r>
    </w:p>
  </w:footnote>
  <w:footnote w:type="continuationSeparator" w:id="0">
    <w:p w14:paraId="6A17260D" w14:textId="77777777" w:rsidR="00242FA0" w:rsidRDefault="00242FA0">
      <w:r>
        <w:continuationSeparator/>
      </w:r>
    </w:p>
  </w:footnote>
  <w:footnote w:type="continuationNotice" w:id="1">
    <w:p w14:paraId="60ABE4F9" w14:textId="77777777" w:rsidR="00242FA0" w:rsidRDefault="00242F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7202"/>
    <w:multiLevelType w:val="hybridMultilevel"/>
    <w:tmpl w:val="FC96B9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3DC8"/>
    <w:multiLevelType w:val="hybridMultilevel"/>
    <w:tmpl w:val="B066D0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36E68"/>
    <w:multiLevelType w:val="hybridMultilevel"/>
    <w:tmpl w:val="E152A6FC"/>
    <w:lvl w:ilvl="0" w:tplc="88EE92BC">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CF212B9"/>
    <w:multiLevelType w:val="hybridMultilevel"/>
    <w:tmpl w:val="DE0058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98B732A"/>
    <w:multiLevelType w:val="hybridMultilevel"/>
    <w:tmpl w:val="D4BCD85C"/>
    <w:lvl w:ilvl="0" w:tplc="843A3DF2">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47"/>
  </w:num>
  <w:num w:numId="3" w16cid:durableId="862522401">
    <w:abstractNumId w:val="21"/>
  </w:num>
  <w:num w:numId="4" w16cid:durableId="2056469809">
    <w:abstractNumId w:val="10"/>
  </w:num>
  <w:num w:numId="5" w16cid:durableId="1616207470">
    <w:abstractNumId w:val="58"/>
  </w:num>
  <w:num w:numId="6" w16cid:durableId="1884437384">
    <w:abstractNumId w:val="38"/>
  </w:num>
  <w:num w:numId="7" w16cid:durableId="1648051776">
    <w:abstractNumId w:val="16"/>
  </w:num>
  <w:num w:numId="8" w16cid:durableId="780488069">
    <w:abstractNumId w:val="3"/>
  </w:num>
  <w:num w:numId="9" w16cid:durableId="791637030">
    <w:abstractNumId w:val="12"/>
  </w:num>
  <w:num w:numId="10" w16cid:durableId="1927834917">
    <w:abstractNumId w:val="51"/>
  </w:num>
  <w:num w:numId="11" w16cid:durableId="1743017668">
    <w:abstractNumId w:val="52"/>
  </w:num>
  <w:num w:numId="12" w16cid:durableId="619648013">
    <w:abstractNumId w:val="50"/>
  </w:num>
  <w:num w:numId="13" w16cid:durableId="1186795508">
    <w:abstractNumId w:val="27"/>
  </w:num>
  <w:num w:numId="14" w16cid:durableId="633482500">
    <w:abstractNumId w:val="17"/>
  </w:num>
  <w:num w:numId="15" w16cid:durableId="41907495">
    <w:abstractNumId w:val="37"/>
  </w:num>
  <w:num w:numId="16" w16cid:durableId="893731984">
    <w:abstractNumId w:val="31"/>
  </w:num>
  <w:num w:numId="17" w16cid:durableId="351692309">
    <w:abstractNumId w:val="4"/>
  </w:num>
  <w:num w:numId="18" w16cid:durableId="1216160123">
    <w:abstractNumId w:val="23"/>
  </w:num>
  <w:num w:numId="19" w16cid:durableId="1252853442">
    <w:abstractNumId w:val="43"/>
  </w:num>
  <w:num w:numId="20" w16cid:durableId="1048534576">
    <w:abstractNumId w:val="35"/>
  </w:num>
  <w:num w:numId="21" w16cid:durableId="765157846">
    <w:abstractNumId w:val="9"/>
  </w:num>
  <w:num w:numId="22" w16cid:durableId="127557891">
    <w:abstractNumId w:val="54"/>
  </w:num>
  <w:num w:numId="23" w16cid:durableId="117838637">
    <w:abstractNumId w:val="40"/>
  </w:num>
  <w:num w:numId="24" w16cid:durableId="461658419">
    <w:abstractNumId w:val="41"/>
  </w:num>
  <w:num w:numId="25" w16cid:durableId="1330984511">
    <w:abstractNumId w:val="57"/>
  </w:num>
  <w:num w:numId="26" w16cid:durableId="998771687">
    <w:abstractNumId w:val="59"/>
  </w:num>
  <w:num w:numId="27" w16cid:durableId="73360071">
    <w:abstractNumId w:val="29"/>
  </w:num>
  <w:num w:numId="28" w16cid:durableId="2106418285">
    <w:abstractNumId w:val="7"/>
  </w:num>
  <w:num w:numId="29" w16cid:durableId="975529542">
    <w:abstractNumId w:val="34"/>
  </w:num>
  <w:num w:numId="30" w16cid:durableId="1324626428">
    <w:abstractNumId w:val="36"/>
  </w:num>
  <w:num w:numId="31" w16cid:durableId="1238250642">
    <w:abstractNumId w:val="48"/>
  </w:num>
  <w:num w:numId="32" w16cid:durableId="470758342">
    <w:abstractNumId w:val="2"/>
  </w:num>
  <w:num w:numId="33" w16cid:durableId="140849519">
    <w:abstractNumId w:val="26"/>
  </w:num>
  <w:num w:numId="34" w16cid:durableId="412167610">
    <w:abstractNumId w:val="53"/>
  </w:num>
  <w:num w:numId="35" w16cid:durableId="579600646">
    <w:abstractNumId w:val="45"/>
  </w:num>
  <w:num w:numId="36" w16cid:durableId="324553009">
    <w:abstractNumId w:val="13"/>
  </w:num>
  <w:num w:numId="37" w16cid:durableId="919556990">
    <w:abstractNumId w:val="39"/>
  </w:num>
  <w:num w:numId="38" w16cid:durableId="77943978">
    <w:abstractNumId w:val="28"/>
  </w:num>
  <w:num w:numId="39" w16cid:durableId="1565026094">
    <w:abstractNumId w:val="44"/>
  </w:num>
  <w:num w:numId="40" w16cid:durableId="1934969727">
    <w:abstractNumId w:val="20"/>
  </w:num>
  <w:num w:numId="41" w16cid:durableId="317654732">
    <w:abstractNumId w:val="42"/>
  </w:num>
  <w:num w:numId="42" w16cid:durableId="1349911098">
    <w:abstractNumId w:val="55"/>
  </w:num>
  <w:num w:numId="43" w16cid:durableId="1379628248">
    <w:abstractNumId w:val="30"/>
  </w:num>
  <w:num w:numId="44" w16cid:durableId="564411129">
    <w:abstractNumId w:val="19"/>
  </w:num>
  <w:num w:numId="45" w16cid:durableId="1615943107">
    <w:abstractNumId w:val="60"/>
  </w:num>
  <w:num w:numId="46" w16cid:durableId="13969362">
    <w:abstractNumId w:val="8"/>
  </w:num>
  <w:num w:numId="47" w16cid:durableId="994069262">
    <w:abstractNumId w:val="56"/>
  </w:num>
  <w:num w:numId="48" w16cid:durableId="1043290570">
    <w:abstractNumId w:val="18"/>
  </w:num>
  <w:num w:numId="49" w16cid:durableId="975915373">
    <w:abstractNumId w:val="32"/>
  </w:num>
  <w:num w:numId="50" w16cid:durableId="1002859578">
    <w:abstractNumId w:val="33"/>
  </w:num>
  <w:num w:numId="51" w16cid:durableId="646505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657950495">
    <w:abstractNumId w:val="49"/>
  </w:num>
  <w:num w:numId="53" w16cid:durableId="967391415">
    <w:abstractNumId w:val="5"/>
  </w:num>
  <w:num w:numId="54" w16cid:durableId="1699163025">
    <w:abstractNumId w:val="11"/>
  </w:num>
  <w:num w:numId="55" w16cid:durableId="2127652361">
    <w:abstractNumId w:val="25"/>
  </w:num>
  <w:num w:numId="56" w16cid:durableId="833187415">
    <w:abstractNumId w:val="14"/>
  </w:num>
  <w:num w:numId="57" w16cid:durableId="1874420861">
    <w:abstractNumId w:val="22"/>
  </w:num>
  <w:num w:numId="58" w16cid:durableId="1783109564">
    <w:abstractNumId w:val="6"/>
  </w:num>
  <w:num w:numId="59" w16cid:durableId="146871536">
    <w:abstractNumId w:val="46"/>
  </w:num>
  <w:num w:numId="60" w16cid:durableId="488903545">
    <w:abstractNumId w:val="15"/>
  </w:num>
  <w:num w:numId="61" w16cid:durableId="3639085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ECA"/>
    <w:rsid w:val="000021A8"/>
    <w:rsid w:val="0000228E"/>
    <w:rsid w:val="00002536"/>
    <w:rsid w:val="0000255B"/>
    <w:rsid w:val="0000269E"/>
    <w:rsid w:val="00002AFC"/>
    <w:rsid w:val="0000371B"/>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17EC4"/>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4E9"/>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552"/>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0BC"/>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CD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287"/>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10"/>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71D"/>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6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56"/>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49E8"/>
    <w:rsid w:val="00185178"/>
    <w:rsid w:val="0018523B"/>
    <w:rsid w:val="00185456"/>
    <w:rsid w:val="001854DB"/>
    <w:rsid w:val="00185D80"/>
    <w:rsid w:val="00185E7B"/>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4E"/>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0E"/>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820"/>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AD1"/>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52"/>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1D5D"/>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D5F"/>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BF0"/>
    <w:rsid w:val="00241F46"/>
    <w:rsid w:val="00242212"/>
    <w:rsid w:val="002422AB"/>
    <w:rsid w:val="002423E5"/>
    <w:rsid w:val="00242598"/>
    <w:rsid w:val="00242873"/>
    <w:rsid w:val="00242B8D"/>
    <w:rsid w:val="00242BD8"/>
    <w:rsid w:val="00242BFF"/>
    <w:rsid w:val="00242C3B"/>
    <w:rsid w:val="00242D5E"/>
    <w:rsid w:val="00242E39"/>
    <w:rsid w:val="00242FA0"/>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AFC"/>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8B"/>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3F6"/>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C6A"/>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1C2"/>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26"/>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68"/>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5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34"/>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10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28"/>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B30"/>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AA7"/>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40"/>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3C"/>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A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A1C"/>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18"/>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72C"/>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5C"/>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2F"/>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87E"/>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182"/>
    <w:rsid w:val="005847EE"/>
    <w:rsid w:val="00584905"/>
    <w:rsid w:val="005849CD"/>
    <w:rsid w:val="00584B23"/>
    <w:rsid w:val="00584B68"/>
    <w:rsid w:val="00584B85"/>
    <w:rsid w:val="00585798"/>
    <w:rsid w:val="00585957"/>
    <w:rsid w:val="00585C57"/>
    <w:rsid w:val="0058620C"/>
    <w:rsid w:val="00586B37"/>
    <w:rsid w:val="0058749D"/>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8CC"/>
    <w:rsid w:val="00591D30"/>
    <w:rsid w:val="005929C5"/>
    <w:rsid w:val="00592ABA"/>
    <w:rsid w:val="00592BA3"/>
    <w:rsid w:val="00592C48"/>
    <w:rsid w:val="00592D72"/>
    <w:rsid w:val="0059312A"/>
    <w:rsid w:val="0059331F"/>
    <w:rsid w:val="005934C2"/>
    <w:rsid w:val="005934E0"/>
    <w:rsid w:val="00593595"/>
    <w:rsid w:val="005937DA"/>
    <w:rsid w:val="00593CC3"/>
    <w:rsid w:val="00593D5F"/>
    <w:rsid w:val="00593E6C"/>
    <w:rsid w:val="00593EC4"/>
    <w:rsid w:val="00594053"/>
    <w:rsid w:val="00594430"/>
    <w:rsid w:val="00594A8C"/>
    <w:rsid w:val="00594A8D"/>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A7E8A"/>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A49"/>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03"/>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C7F"/>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C2"/>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1F4"/>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979"/>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B0E"/>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9D7"/>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F39"/>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4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DB1"/>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5F38"/>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130"/>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1E9D"/>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77"/>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36"/>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7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FE5"/>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5DA1"/>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0BE"/>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3B24"/>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04"/>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0FD6"/>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6CC0"/>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CEC"/>
    <w:rsid w:val="00925D5D"/>
    <w:rsid w:val="00925EB2"/>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848"/>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52D"/>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43"/>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D7B94"/>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3F8F"/>
    <w:rsid w:val="009E4011"/>
    <w:rsid w:val="009E4294"/>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5C25"/>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54"/>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78D"/>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3B7"/>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1BF"/>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B31"/>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4E"/>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959"/>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717"/>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3E9E"/>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4FE"/>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6D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78F"/>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0A1"/>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F8"/>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B5"/>
    <w:rsid w:val="00CA1BCC"/>
    <w:rsid w:val="00CA2535"/>
    <w:rsid w:val="00CA26A7"/>
    <w:rsid w:val="00CA2CEF"/>
    <w:rsid w:val="00CA2D85"/>
    <w:rsid w:val="00CA2F23"/>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6FD"/>
    <w:rsid w:val="00CB3785"/>
    <w:rsid w:val="00CB37D7"/>
    <w:rsid w:val="00CB3A1C"/>
    <w:rsid w:val="00CB4243"/>
    <w:rsid w:val="00CB45B9"/>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297"/>
    <w:rsid w:val="00CD3BD2"/>
    <w:rsid w:val="00CD4058"/>
    <w:rsid w:val="00CD4582"/>
    <w:rsid w:val="00CD471B"/>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E46"/>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809"/>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4FBE"/>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75E"/>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3E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3C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5FB4"/>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63"/>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357"/>
    <w:rsid w:val="00DA7881"/>
    <w:rsid w:val="00DA78C1"/>
    <w:rsid w:val="00DA78E3"/>
    <w:rsid w:val="00DA7BC9"/>
    <w:rsid w:val="00DB02B7"/>
    <w:rsid w:val="00DB0380"/>
    <w:rsid w:val="00DB038E"/>
    <w:rsid w:val="00DB045D"/>
    <w:rsid w:val="00DB071F"/>
    <w:rsid w:val="00DB075F"/>
    <w:rsid w:val="00DB0E5D"/>
    <w:rsid w:val="00DB1079"/>
    <w:rsid w:val="00DB1878"/>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576"/>
    <w:rsid w:val="00DB67D6"/>
    <w:rsid w:val="00DB6859"/>
    <w:rsid w:val="00DB6971"/>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3F4"/>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065"/>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C0E"/>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883"/>
    <w:rsid w:val="00E7296B"/>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4A6"/>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3FF"/>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2FBD"/>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45E"/>
    <w:rsid w:val="00F108BD"/>
    <w:rsid w:val="00F1095B"/>
    <w:rsid w:val="00F109E4"/>
    <w:rsid w:val="00F10C7A"/>
    <w:rsid w:val="00F10C9D"/>
    <w:rsid w:val="00F10CD4"/>
    <w:rsid w:val="00F10E37"/>
    <w:rsid w:val="00F114CA"/>
    <w:rsid w:val="00F115AE"/>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17B49"/>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277"/>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57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6FFA"/>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27B"/>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SGS Table Basic 1"/>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table" w:customStyle="1" w:styleId="40">
    <w:name w:val="网格型4"/>
    <w:basedOn w:val="a3"/>
    <w:next w:val="afc"/>
    <w:uiPriority w:val="59"/>
    <w:rsid w:val="00642803"/>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3"/>
    <w:next w:val="afc"/>
    <w:uiPriority w:val="59"/>
    <w:rsid w:val="00030552"/>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rsid w:val="008D0FD6"/>
    <w:pPr>
      <w:keepNext/>
      <w:keepLines/>
    </w:pPr>
    <w:rPr>
      <w:rFonts w:ascii="Arial" w:eastAsiaTheme="minorEastAsia" w:hAnsi="Arial"/>
      <w:sz w:val="18"/>
      <w:szCs w:val="24"/>
      <w:lang w:val="en-US" w:eastAsia="en-US"/>
    </w:rPr>
  </w:style>
  <w:style w:type="table" w:customStyle="1" w:styleId="SGSTableBasic11">
    <w:name w:val="SGS Table Basic 11"/>
    <w:basedOn w:val="a3"/>
    <w:next w:val="afc"/>
    <w:uiPriority w:val="39"/>
    <w:qFormat/>
    <w:rsid w:val="0011071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58049776">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3441215">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366862">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6838">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2424000">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17370640">
      <w:bodyDiv w:val="1"/>
      <w:marLeft w:val="0"/>
      <w:marRight w:val="0"/>
      <w:marTop w:val="0"/>
      <w:marBottom w:val="0"/>
      <w:divBdr>
        <w:top w:val="none" w:sz="0" w:space="0" w:color="auto"/>
        <w:left w:val="none" w:sz="0" w:space="0" w:color="auto"/>
        <w:bottom w:val="none" w:sz="0" w:space="0" w:color="auto"/>
        <w:right w:val="none" w:sz="0" w:space="0" w:color="auto"/>
      </w:divBdr>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50170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2198</TotalTime>
  <Pages>7</Pages>
  <Words>2846</Words>
  <Characters>16228</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136</cp:revision>
  <cp:lastPrinted>2016-09-21T11:03:00Z</cp:lastPrinted>
  <dcterms:created xsi:type="dcterms:W3CDTF">2025-02-06T03:16:00Z</dcterms:created>
  <dcterms:modified xsi:type="dcterms:W3CDTF">2025-05-09T05:37:00Z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